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18593" w14:textId="77777777" w:rsidR="007A56BE" w:rsidRDefault="00F06A93">
      <w:pPr>
        <w:tabs>
          <w:tab w:val="center" w:pos="4536"/>
          <w:tab w:val="right" w:pos="8280"/>
          <w:tab w:val="right" w:pos="9639"/>
        </w:tabs>
        <w:snapToGrid w:val="0"/>
        <w:spacing w:after="0"/>
        <w:rPr>
          <w:rFonts w:ascii="Arial" w:hAnsi="Arial" w:cs="Arial"/>
          <w:b/>
          <w:bCs/>
          <w:sz w:val="22"/>
          <w:szCs w:val="22"/>
        </w:rPr>
      </w:pPr>
      <w:r>
        <w:rPr>
          <w:rFonts w:ascii="Arial" w:hAnsi="Arial" w:cs="Arial"/>
          <w:b/>
          <w:bCs/>
          <w:sz w:val="22"/>
          <w:szCs w:val="22"/>
        </w:rPr>
        <w:t>3GPP TSG RAN WG1 Meeting #9</w:t>
      </w:r>
      <w:r>
        <w:rPr>
          <w:rFonts w:ascii="Arial" w:eastAsia="SimSun" w:hAnsi="Arial" w:cs="Arial" w:hint="eastAsia"/>
          <w:b/>
          <w:bCs/>
          <w:sz w:val="22"/>
          <w:szCs w:val="22"/>
          <w:lang w:val="en-US" w:eastAsia="zh-CN"/>
        </w:rPr>
        <w:t xml:space="preserve">4bis                                     </w:t>
      </w:r>
      <w:r>
        <w:rPr>
          <w:rFonts w:ascii="Arial" w:hAnsi="Arial" w:cs="Arial"/>
          <w:b/>
          <w:bCs/>
          <w:sz w:val="22"/>
          <w:szCs w:val="22"/>
        </w:rPr>
        <w:tab/>
      </w:r>
      <w:r>
        <w:rPr>
          <w:rFonts w:ascii="Arial" w:eastAsia="SimSun" w:hAnsi="Arial" w:cs="Arial" w:hint="eastAsia"/>
          <w:b/>
          <w:bCs/>
          <w:sz w:val="22"/>
          <w:szCs w:val="22"/>
          <w:lang w:val="en-US" w:eastAsia="zh-CN"/>
        </w:rPr>
        <w:t xml:space="preserve">                               </w:t>
      </w:r>
      <w:r>
        <w:rPr>
          <w:rFonts w:ascii="Arial" w:eastAsia="SimSun" w:hAnsi="Arial" w:cs="Arial"/>
          <w:b/>
          <w:bCs/>
          <w:sz w:val="22"/>
          <w:szCs w:val="22"/>
          <w:lang w:val="en-US" w:eastAsia="zh-CN"/>
        </w:rPr>
        <w:t xml:space="preserve"> </w:t>
      </w:r>
      <w:r>
        <w:rPr>
          <w:rFonts w:ascii="Arial" w:hAnsi="Arial" w:cs="Arial"/>
          <w:b/>
          <w:bCs/>
          <w:sz w:val="22"/>
          <w:szCs w:val="22"/>
        </w:rPr>
        <w:t>R1-18</w:t>
      </w:r>
      <w:r>
        <w:rPr>
          <w:rFonts w:ascii="Arial" w:eastAsia="SimSun" w:hAnsi="Arial" w:cs="Arial" w:hint="eastAsia"/>
          <w:b/>
          <w:bCs/>
          <w:sz w:val="22"/>
          <w:szCs w:val="22"/>
          <w:lang w:val="en-US" w:eastAsia="zh-CN"/>
        </w:rPr>
        <w:t>10726</w:t>
      </w:r>
    </w:p>
    <w:p w14:paraId="65DE3CF4" w14:textId="77777777" w:rsidR="007A56BE" w:rsidRDefault="00F06A93">
      <w:pPr>
        <w:pStyle w:val="Header"/>
        <w:snapToGrid w:val="0"/>
        <w:spacing w:afterLines="50" w:after="180"/>
        <w:rPr>
          <w:rFonts w:eastAsia="MS Mincho" w:cs="Arial"/>
          <w:bCs/>
          <w:sz w:val="22"/>
          <w:szCs w:val="22"/>
          <w:lang w:eastAsia="ja-JP"/>
        </w:rPr>
      </w:pPr>
      <w:r>
        <w:rPr>
          <w:rFonts w:eastAsia="SimSun" w:cs="Arial" w:hint="eastAsia"/>
          <w:bCs/>
          <w:sz w:val="22"/>
          <w:szCs w:val="22"/>
          <w:lang w:eastAsia="zh-CN"/>
        </w:rPr>
        <w:t>Chengdu</w:t>
      </w:r>
      <w:r>
        <w:rPr>
          <w:rFonts w:eastAsia="MS Mincho" w:cs="Arial" w:hint="eastAsia"/>
          <w:bCs/>
          <w:sz w:val="22"/>
          <w:szCs w:val="22"/>
          <w:lang w:eastAsia="ja-JP"/>
        </w:rPr>
        <w:t xml:space="preserve">, </w:t>
      </w:r>
      <w:r>
        <w:rPr>
          <w:rFonts w:eastAsia="SimSun" w:cs="Arial" w:hint="eastAsia"/>
          <w:bCs/>
          <w:sz w:val="22"/>
          <w:szCs w:val="22"/>
          <w:lang w:eastAsia="zh-CN"/>
        </w:rPr>
        <w:t>China</w:t>
      </w:r>
      <w:r>
        <w:rPr>
          <w:rFonts w:eastAsia="MS Mincho" w:cs="Arial" w:hint="eastAsia"/>
          <w:bCs/>
          <w:sz w:val="22"/>
          <w:szCs w:val="22"/>
          <w:lang w:eastAsia="ja-JP"/>
        </w:rPr>
        <w:t xml:space="preserve">, </w:t>
      </w:r>
      <w:r>
        <w:rPr>
          <w:rFonts w:eastAsia="SimSun" w:cs="Arial" w:hint="eastAsia"/>
          <w:bCs/>
          <w:sz w:val="22"/>
          <w:szCs w:val="22"/>
          <w:lang w:eastAsia="zh-CN"/>
        </w:rPr>
        <w:t>October</w:t>
      </w:r>
      <w:r>
        <w:rPr>
          <w:rFonts w:eastAsia="MS Mincho" w:cs="Arial" w:hint="eastAsia"/>
          <w:bCs/>
          <w:sz w:val="22"/>
          <w:szCs w:val="22"/>
          <w:lang w:eastAsia="ja-JP"/>
        </w:rPr>
        <w:t xml:space="preserve"> </w:t>
      </w:r>
      <w:r>
        <w:rPr>
          <w:rFonts w:eastAsia="SimSun" w:cs="Arial" w:hint="eastAsia"/>
          <w:bCs/>
          <w:sz w:val="22"/>
          <w:szCs w:val="22"/>
          <w:lang w:eastAsia="zh-CN"/>
        </w:rPr>
        <w:t>8</w:t>
      </w:r>
      <w:r>
        <w:rPr>
          <w:rFonts w:eastAsia="MS Mincho" w:cs="Arial" w:hint="eastAsia"/>
          <w:bCs/>
          <w:sz w:val="22"/>
          <w:szCs w:val="22"/>
          <w:vertAlign w:val="superscript"/>
          <w:lang w:eastAsia="ja-JP"/>
        </w:rPr>
        <w:t>th</w:t>
      </w:r>
      <w:r>
        <w:rPr>
          <w:rFonts w:eastAsia="MS Mincho" w:cs="Arial" w:hint="eastAsia"/>
          <w:bCs/>
          <w:sz w:val="22"/>
          <w:szCs w:val="22"/>
          <w:lang w:eastAsia="ja-JP"/>
        </w:rPr>
        <w:t xml:space="preserve"> </w:t>
      </w:r>
      <w:r>
        <w:rPr>
          <w:rFonts w:eastAsia="MS Mincho" w:cs="Arial" w:hint="eastAsia"/>
          <w:bCs/>
          <w:sz w:val="22"/>
          <w:szCs w:val="22"/>
          <w:lang w:eastAsia="ja-JP"/>
        </w:rPr>
        <w:t>–</w:t>
      </w:r>
      <w:r>
        <w:rPr>
          <w:rFonts w:eastAsia="MS Mincho" w:cs="Arial" w:hint="eastAsia"/>
          <w:bCs/>
          <w:sz w:val="22"/>
          <w:szCs w:val="22"/>
          <w:lang w:eastAsia="ja-JP"/>
        </w:rPr>
        <w:t xml:space="preserve"> </w:t>
      </w:r>
      <w:r>
        <w:rPr>
          <w:rFonts w:eastAsia="SimSun" w:cs="Arial" w:hint="eastAsia"/>
          <w:bCs/>
          <w:sz w:val="22"/>
          <w:szCs w:val="22"/>
          <w:lang w:eastAsia="zh-CN"/>
        </w:rPr>
        <w:t>12</w:t>
      </w:r>
      <w:r>
        <w:rPr>
          <w:rFonts w:eastAsia="MS Mincho" w:cs="Arial" w:hint="eastAsia"/>
          <w:bCs/>
          <w:sz w:val="22"/>
          <w:szCs w:val="22"/>
          <w:vertAlign w:val="superscript"/>
          <w:lang w:eastAsia="ja-JP"/>
        </w:rPr>
        <w:t>t</w:t>
      </w:r>
      <w:r>
        <w:rPr>
          <w:rFonts w:eastAsia="SimSun" w:cs="Arial" w:hint="eastAsia"/>
          <w:bCs/>
          <w:sz w:val="22"/>
          <w:szCs w:val="22"/>
          <w:vertAlign w:val="superscript"/>
          <w:lang w:eastAsia="zh-CN"/>
        </w:rPr>
        <w:t>h</w:t>
      </w:r>
      <w:r>
        <w:rPr>
          <w:rFonts w:eastAsia="SimSun" w:cs="Arial" w:hint="eastAsia"/>
          <w:bCs/>
          <w:sz w:val="22"/>
          <w:szCs w:val="22"/>
          <w:lang w:eastAsia="zh-CN"/>
        </w:rPr>
        <w:t>, 2018</w:t>
      </w:r>
    </w:p>
    <w:p w14:paraId="19D553DB" w14:textId="77777777" w:rsidR="007A56BE" w:rsidRDefault="00F06A93">
      <w:pPr>
        <w:pStyle w:val="Header"/>
        <w:snapToGrid w:val="0"/>
        <w:rPr>
          <w:rFonts w:eastAsia="SimSun"/>
          <w:sz w:val="22"/>
          <w:szCs w:val="22"/>
          <w:lang w:eastAsia="zh-CN"/>
        </w:rPr>
      </w:pPr>
      <w:r>
        <w:rPr>
          <w:sz w:val="22"/>
          <w:szCs w:val="22"/>
        </w:rPr>
        <w:t>Source:</w:t>
      </w:r>
      <w:r>
        <w:rPr>
          <w:rFonts w:eastAsia="SimSun" w:hint="eastAsia"/>
          <w:sz w:val="22"/>
          <w:szCs w:val="22"/>
          <w:lang w:eastAsia="zh-CN"/>
        </w:rPr>
        <w:t xml:space="preserve">             </w:t>
      </w:r>
      <w:r>
        <w:rPr>
          <w:sz w:val="22"/>
          <w:szCs w:val="22"/>
        </w:rPr>
        <w:t>ZTE</w:t>
      </w:r>
    </w:p>
    <w:p w14:paraId="27FEABA9" w14:textId="77777777" w:rsidR="007A56BE" w:rsidRDefault="00F06A93">
      <w:pPr>
        <w:pStyle w:val="Header"/>
        <w:snapToGrid w:val="0"/>
        <w:ind w:left="1606" w:hangingChars="727" w:hanging="1606"/>
        <w:rPr>
          <w:rFonts w:eastAsia="SimSun"/>
          <w:sz w:val="22"/>
          <w:szCs w:val="22"/>
          <w:lang w:eastAsia="zh-CN"/>
        </w:rPr>
      </w:pPr>
      <w:r>
        <w:rPr>
          <w:sz w:val="22"/>
          <w:szCs w:val="22"/>
        </w:rPr>
        <w:t>Title:</w:t>
      </w:r>
      <w:r>
        <w:rPr>
          <w:rFonts w:eastAsia="SimSun" w:hint="eastAsia"/>
          <w:sz w:val="22"/>
          <w:szCs w:val="22"/>
          <w:lang w:eastAsia="zh-CN"/>
        </w:rPr>
        <w:t xml:space="preserve">                  Discussion on LTE/NR Uu based resource allocation/configuration for NR sidelink</w:t>
      </w:r>
    </w:p>
    <w:p w14:paraId="700C4796" w14:textId="77777777" w:rsidR="007A56BE" w:rsidRDefault="00F06A93">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7.2.4.3.1</w:t>
      </w:r>
    </w:p>
    <w:p w14:paraId="2223337D" w14:textId="77777777" w:rsidR="007A56BE" w:rsidRDefault="00F06A93">
      <w:pPr>
        <w:pStyle w:val="Header"/>
        <w:snapToGrid w:val="0"/>
        <w:rPr>
          <w:rFonts w:eastAsia="SimSun"/>
          <w:sz w:val="22"/>
          <w:szCs w:val="22"/>
          <w:lang w:eastAsia="zh-CN"/>
        </w:rPr>
      </w:pPr>
      <w:r>
        <w:rPr>
          <w:sz w:val="22"/>
          <w:szCs w:val="22"/>
        </w:rPr>
        <w:t>Document for:  Discussion and Decision</w:t>
      </w:r>
    </w:p>
    <w:p w14:paraId="3B7B0EC3" w14:textId="77777777" w:rsidR="007A56BE" w:rsidRDefault="00F06A93">
      <w:pPr>
        <w:pStyle w:val="Heading1"/>
        <w:snapToGrid w:val="0"/>
        <w:spacing w:beforeLines="0" w:afterLines="50" w:after="180"/>
      </w:pPr>
      <w:r>
        <w:t>I</w:t>
      </w:r>
      <w:r>
        <w:rPr>
          <w:rFonts w:hint="eastAsia"/>
        </w:rPr>
        <w:t>ntroduction</w:t>
      </w:r>
    </w:p>
    <w:p w14:paraId="7AF22C32" w14:textId="77777777" w:rsidR="007A56BE" w:rsidRDefault="00F06A93">
      <w:pPr>
        <w:overflowPunct/>
        <w:autoSpaceDE/>
        <w:autoSpaceDN/>
        <w:adjustRightInd/>
        <w:snapToGrid w:val="0"/>
        <w:spacing w:afterLines="50"/>
        <w:textAlignment w:val="auto"/>
        <w:rPr>
          <w:lang w:val="en-US" w:eastAsia="zh-CN"/>
        </w:rPr>
      </w:pPr>
      <w:r>
        <w:rPr>
          <w:rFonts w:hint="eastAsia"/>
          <w:lang w:val="en-US" w:eastAsia="zh-CN"/>
        </w:rPr>
        <w:t xml:space="preserve">In RAN#80, the new SI named </w:t>
      </w:r>
      <w:r>
        <w:rPr>
          <w:lang w:val="en-US" w:eastAsia="zh-CN"/>
        </w:rPr>
        <w:t>“Study on NR V2X”</w:t>
      </w:r>
      <w:r>
        <w:rPr>
          <w:rFonts w:hint="eastAsia"/>
          <w:lang w:val="en-US" w:eastAsia="zh-CN"/>
        </w:rPr>
        <w:t xml:space="preserve"> was agreed to study the enhancement to support advanced V2X services </w:t>
      </w:r>
      <w:r>
        <w:rPr>
          <w:lang w:eastAsia="zh-CN"/>
        </w:rPr>
        <w:t>captured in TR 22.886</w:t>
      </w:r>
      <w:r>
        <w:rPr>
          <w:rFonts w:hint="eastAsia"/>
          <w:lang w:val="en-US" w:eastAsia="zh-CN"/>
        </w:rPr>
        <w:t>. And the following objective for Uu-based sidelink resource allocation/configuration are identified [1]:</w:t>
      </w:r>
    </w:p>
    <w:p w14:paraId="379686CE" w14:textId="77777777" w:rsidR="007A56BE" w:rsidRDefault="00F06A93">
      <w:pPr>
        <w:snapToGrid w:val="0"/>
        <w:spacing w:afterLines="50"/>
        <w:rPr>
          <w:b/>
          <w:bCs/>
          <w:i/>
          <w:iCs/>
          <w:u w:val="single"/>
          <w:lang w:eastAsia="zh-CN"/>
        </w:rPr>
      </w:pPr>
      <w:r>
        <w:rPr>
          <w:b/>
          <w:bCs/>
          <w:i/>
          <w:iCs/>
          <w:u w:val="single"/>
          <w:lang w:eastAsia="zh-CN"/>
        </w:rPr>
        <w:t xml:space="preserve">3: </w:t>
      </w:r>
      <w:proofErr w:type="spellStart"/>
      <w:r>
        <w:rPr>
          <w:b/>
          <w:bCs/>
          <w:i/>
          <w:iCs/>
          <w:u w:val="single"/>
          <w:lang w:eastAsia="zh-CN"/>
        </w:rPr>
        <w:t>Uu</w:t>
      </w:r>
      <w:proofErr w:type="spellEnd"/>
      <w:r>
        <w:rPr>
          <w:b/>
          <w:bCs/>
          <w:i/>
          <w:iCs/>
          <w:u w:val="single"/>
          <w:lang w:eastAsia="zh-CN"/>
        </w:rPr>
        <w:t>-based sidelink resource allocation/configuration (LTE V2X Mode3-like and Mode4-like) [RAN1, RAN2]:</w:t>
      </w:r>
    </w:p>
    <w:p w14:paraId="24BE646E" w14:textId="77777777" w:rsidR="007A56BE" w:rsidRDefault="00F06A93">
      <w:pPr>
        <w:numPr>
          <w:ilvl w:val="0"/>
          <w:numId w:val="3"/>
        </w:numPr>
        <w:tabs>
          <w:tab w:val="left" w:pos="800"/>
          <w:tab w:val="left" w:pos="1000"/>
        </w:tabs>
        <w:overflowPunct/>
        <w:autoSpaceDE/>
        <w:autoSpaceDN/>
        <w:adjustRightInd/>
        <w:snapToGrid w:val="0"/>
        <w:spacing w:after="0"/>
        <w:textAlignment w:val="auto"/>
        <w:rPr>
          <w:i/>
          <w:iCs/>
          <w:color w:val="FF0000"/>
          <w:lang w:val="en-US" w:eastAsia="ko-KR"/>
        </w:rPr>
      </w:pPr>
      <w:r>
        <w:rPr>
          <w:i/>
          <w:iCs/>
          <w:color w:val="FF0000"/>
          <w:lang w:val="en-US" w:eastAsia="zh-CN"/>
        </w:rPr>
        <w:t xml:space="preserve">Identify necessary enhancements of </w:t>
      </w:r>
      <w:r>
        <w:rPr>
          <w:i/>
          <w:iCs/>
          <w:color w:val="FF0000"/>
          <w:lang w:val="en-US" w:eastAsia="ko-KR"/>
        </w:rPr>
        <w:t xml:space="preserve">LTE Uu and NR Uu to control NR sidelink from the cellular network </w:t>
      </w:r>
    </w:p>
    <w:p w14:paraId="371F9066" w14:textId="77777777" w:rsidR="007A56BE" w:rsidRDefault="00F06A93">
      <w:pPr>
        <w:numPr>
          <w:ilvl w:val="0"/>
          <w:numId w:val="3"/>
        </w:numPr>
        <w:tabs>
          <w:tab w:val="left" w:pos="800"/>
          <w:tab w:val="left" w:pos="1000"/>
        </w:tabs>
        <w:overflowPunct/>
        <w:autoSpaceDE/>
        <w:autoSpaceDN/>
        <w:adjustRightInd/>
        <w:snapToGrid w:val="0"/>
        <w:spacing w:after="0"/>
        <w:textAlignment w:val="auto"/>
        <w:rPr>
          <w:i/>
          <w:iCs/>
          <w:lang w:val="en-US" w:eastAsia="ko-KR"/>
        </w:rPr>
      </w:pPr>
      <w:r>
        <w:rPr>
          <w:i/>
          <w:iCs/>
          <w:lang w:val="en-US" w:eastAsia="zh-CN"/>
        </w:rPr>
        <w:t xml:space="preserve">Identify necessary enhancements of NR Uu to control LTE sidelink from the cellular network </w:t>
      </w:r>
    </w:p>
    <w:p w14:paraId="50F37AFC" w14:textId="77777777" w:rsidR="007A56BE" w:rsidRDefault="007A56BE">
      <w:pPr>
        <w:overflowPunct/>
        <w:autoSpaceDE/>
        <w:autoSpaceDN/>
        <w:adjustRightInd/>
        <w:snapToGrid w:val="0"/>
        <w:spacing w:afterLines="50"/>
        <w:textAlignment w:val="auto"/>
        <w:rPr>
          <w:lang w:val="en-US" w:eastAsia="zh-CN"/>
        </w:rPr>
      </w:pPr>
    </w:p>
    <w:p w14:paraId="27C1FEE6" w14:textId="77777777" w:rsidR="007A56BE" w:rsidRDefault="00F06A93">
      <w:pPr>
        <w:snapToGrid w:val="0"/>
        <w:spacing w:afterLines="50"/>
        <w:rPr>
          <w:lang w:val="en-US" w:eastAsia="zh-CN"/>
        </w:rPr>
      </w:pPr>
      <w:r>
        <w:rPr>
          <w:rFonts w:hint="eastAsia"/>
          <w:lang w:val="en-US" w:eastAsia="zh-CN"/>
        </w:rPr>
        <w:t>And the following agreements for NR sidelink resource allocation mechanism were achieved at RAN1#94 meeting</w:t>
      </w:r>
      <w:r w:rsidR="008547EF">
        <w:rPr>
          <w:lang w:val="en-US" w:eastAsia="zh-CN"/>
        </w:rPr>
        <w:t xml:space="preserve"> </w:t>
      </w:r>
      <w:r>
        <w:rPr>
          <w:rFonts w:hint="eastAsia"/>
          <w:lang w:val="en-US" w:eastAsia="zh-CN"/>
        </w:rPr>
        <w:t>[2].</w:t>
      </w:r>
    </w:p>
    <w:tbl>
      <w:tblPr>
        <w:tblStyle w:val="TableGrid"/>
        <w:tblW w:w="9571" w:type="dxa"/>
        <w:tblLayout w:type="fixed"/>
        <w:tblLook w:val="04A0" w:firstRow="1" w:lastRow="0" w:firstColumn="1" w:lastColumn="0" w:noHBand="0" w:noVBand="1"/>
      </w:tblPr>
      <w:tblGrid>
        <w:gridCol w:w="9571"/>
      </w:tblGrid>
      <w:tr w:rsidR="007A56BE" w14:paraId="54B78006" w14:textId="77777777">
        <w:tc>
          <w:tcPr>
            <w:tcW w:w="9571" w:type="dxa"/>
          </w:tcPr>
          <w:p w14:paraId="585C7FDD" w14:textId="77777777" w:rsidR="007A56BE" w:rsidRDefault="00F06A93">
            <w:pPr>
              <w:rPr>
                <w:b/>
              </w:rPr>
            </w:pPr>
            <w:r>
              <w:rPr>
                <w:highlight w:val="green"/>
              </w:rPr>
              <w:t>Agreements</w:t>
            </w:r>
            <w:r>
              <w:rPr>
                <w:b/>
              </w:rPr>
              <w:t>:</w:t>
            </w:r>
          </w:p>
          <w:p w14:paraId="6FA237F8" w14:textId="77777777" w:rsidR="007A56BE" w:rsidRDefault="00F06A93">
            <w:pPr>
              <w:numPr>
                <w:ilvl w:val="0"/>
                <w:numId w:val="3"/>
              </w:numPr>
              <w:tabs>
                <w:tab w:val="left" w:pos="800"/>
                <w:tab w:val="left" w:pos="1000"/>
              </w:tabs>
              <w:overflowPunct/>
              <w:autoSpaceDE/>
              <w:autoSpaceDN/>
              <w:adjustRightInd/>
              <w:snapToGrid w:val="0"/>
              <w:spacing w:after="0"/>
              <w:textAlignment w:val="auto"/>
              <w:rPr>
                <w:lang w:val="en-US" w:eastAsia="zh-CN"/>
              </w:rPr>
            </w:pPr>
            <w:bookmarkStart w:id="0" w:name="_GoBack"/>
            <w:bookmarkEnd w:id="0"/>
            <w:r>
              <w:rPr>
                <w:rFonts w:hint="eastAsia"/>
                <w:lang w:val="en-US" w:eastAsia="zh-CN"/>
              </w:rPr>
              <w:t xml:space="preserve">At least two sidelink </w:t>
            </w:r>
            <w:r>
              <w:rPr>
                <w:lang w:val="en-US" w:eastAsia="zh-CN"/>
              </w:rPr>
              <w:t>resource allocation</w:t>
            </w:r>
            <w:r>
              <w:rPr>
                <w:rFonts w:hint="eastAsia"/>
                <w:lang w:val="en-US" w:eastAsia="zh-CN"/>
              </w:rPr>
              <w:t xml:space="preserve"> modes are </w:t>
            </w:r>
            <w:r>
              <w:rPr>
                <w:lang w:val="en-US" w:eastAsia="zh-CN"/>
              </w:rPr>
              <w:t xml:space="preserve">defined for </w:t>
            </w:r>
            <w:r>
              <w:rPr>
                <w:rFonts w:hint="eastAsia"/>
                <w:lang w:val="en-US" w:eastAsia="zh-CN"/>
              </w:rPr>
              <w:t>NR</w:t>
            </w:r>
            <w:r>
              <w:rPr>
                <w:lang w:val="en-US" w:eastAsia="zh-CN"/>
              </w:rPr>
              <w:t>-V2X sidelink communication</w:t>
            </w:r>
          </w:p>
          <w:p w14:paraId="3D4A1A82" w14:textId="77777777" w:rsidR="007A56BE" w:rsidRDefault="00F06A93">
            <w:pPr>
              <w:pStyle w:val="Style1"/>
              <w:numPr>
                <w:ilvl w:val="0"/>
                <w:numId w:val="4"/>
              </w:numPr>
              <w:spacing w:line="252" w:lineRule="auto"/>
              <w:ind w:left="240" w:firstLine="400"/>
              <w:rPr>
                <w:rFonts w:ascii="Times New Roman" w:hAnsi="Times New Roman"/>
                <w:sz w:val="20"/>
                <w:szCs w:val="20"/>
              </w:rPr>
            </w:pPr>
            <w:r>
              <w:rPr>
                <w:rFonts w:ascii="Times New Roman" w:hAnsi="Times New Roman" w:hint="eastAsia"/>
                <w:sz w:val="20"/>
                <w:szCs w:val="20"/>
              </w:rPr>
              <w:t xml:space="preserve">Mode 1: </w:t>
            </w:r>
            <w:r>
              <w:rPr>
                <w:rFonts w:ascii="Times New Roman" w:hAnsi="Times New Roman"/>
                <w:sz w:val="20"/>
                <w:szCs w:val="20"/>
              </w:rPr>
              <w:t xml:space="preserve">Base station schedules sidelink </w:t>
            </w:r>
            <w:r>
              <w:rPr>
                <w:rFonts w:ascii="Times New Roman" w:hAnsi="Times New Roman" w:hint="eastAsia"/>
                <w:sz w:val="20"/>
                <w:szCs w:val="20"/>
              </w:rPr>
              <w:t>resource</w:t>
            </w:r>
            <w:r>
              <w:rPr>
                <w:rFonts w:ascii="Times New Roman" w:hAnsi="Times New Roman"/>
                <w:sz w:val="20"/>
                <w:szCs w:val="20"/>
              </w:rPr>
              <w:t>(s) to be used by UE for sidelink transmission(s)</w:t>
            </w:r>
          </w:p>
          <w:p w14:paraId="5EE7B8FA" w14:textId="77777777" w:rsidR="007A56BE" w:rsidRDefault="00F06A93">
            <w:pPr>
              <w:pStyle w:val="Style1"/>
              <w:numPr>
                <w:ilvl w:val="0"/>
                <w:numId w:val="4"/>
              </w:numPr>
              <w:spacing w:line="252" w:lineRule="auto"/>
              <w:ind w:left="240" w:firstLine="400"/>
              <w:rPr>
                <w:rFonts w:ascii="Times New Roman" w:hAnsi="Times New Roman"/>
                <w:sz w:val="20"/>
                <w:szCs w:val="20"/>
              </w:rPr>
            </w:pPr>
            <w:r>
              <w:rPr>
                <w:rFonts w:ascii="Times New Roman" w:hAnsi="Times New Roman" w:hint="eastAsia"/>
                <w:sz w:val="20"/>
                <w:szCs w:val="20"/>
              </w:rPr>
              <w:t>Mode</w:t>
            </w:r>
            <w:r>
              <w:rPr>
                <w:rFonts w:ascii="Times New Roman" w:hAnsi="Times New Roman" w:hint="eastAsia"/>
                <w:sz w:val="20"/>
                <w:szCs w:val="20"/>
                <w:lang w:val="en-US" w:eastAsia="zh-CN"/>
              </w:rPr>
              <w:t xml:space="preserve"> </w:t>
            </w:r>
            <w:r>
              <w:rPr>
                <w:rFonts w:ascii="Times New Roman" w:hAnsi="Times New Roman" w:hint="eastAsia"/>
                <w:sz w:val="20"/>
                <w:szCs w:val="20"/>
              </w:rPr>
              <w:t xml:space="preserve">2: UE </w:t>
            </w:r>
            <w:r>
              <w:rPr>
                <w:rFonts w:ascii="Times New Roman" w:hAnsi="Times New Roman"/>
                <w:sz w:val="20"/>
                <w:szCs w:val="20"/>
              </w:rPr>
              <w:t>determines (i.e. base station does not schedule) sidelink transmission resource(s) within sidelink resources configured by base station/network or pre-configured sidelink resources</w:t>
            </w:r>
          </w:p>
          <w:p w14:paraId="7AB04128" w14:textId="77777777" w:rsidR="007A56BE" w:rsidRDefault="00F06A93">
            <w:pPr>
              <w:pStyle w:val="3GPPAgreements"/>
              <w:numPr>
                <w:ilvl w:val="0"/>
                <w:numId w:val="0"/>
              </w:numPr>
              <w:ind w:left="284" w:hanging="284"/>
              <w:rPr>
                <w:sz w:val="20"/>
              </w:rPr>
            </w:pPr>
            <w:r>
              <w:rPr>
                <w:sz w:val="20"/>
              </w:rPr>
              <w:t>Notes:</w:t>
            </w:r>
          </w:p>
          <w:p w14:paraId="56C0A2C7" w14:textId="77777777" w:rsidR="007A56BE" w:rsidRDefault="00F06A93">
            <w:pPr>
              <w:numPr>
                <w:ilvl w:val="0"/>
                <w:numId w:val="3"/>
              </w:numPr>
              <w:tabs>
                <w:tab w:val="left" w:pos="800"/>
                <w:tab w:val="left" w:pos="1000"/>
              </w:tabs>
              <w:overflowPunct/>
              <w:autoSpaceDE/>
              <w:autoSpaceDN/>
              <w:adjustRightInd/>
              <w:snapToGrid w:val="0"/>
              <w:spacing w:after="0"/>
              <w:textAlignment w:val="auto"/>
              <w:rPr>
                <w:lang w:val="en-US" w:eastAsia="zh-CN"/>
              </w:rPr>
            </w:pPr>
            <w:proofErr w:type="spellStart"/>
            <w:r>
              <w:rPr>
                <w:lang w:val="en-US" w:eastAsia="zh-CN"/>
              </w:rPr>
              <w:t>eNB</w:t>
            </w:r>
            <w:proofErr w:type="spellEnd"/>
            <w:r>
              <w:rPr>
                <w:lang w:val="en-US" w:eastAsia="zh-CN"/>
              </w:rPr>
              <w:t xml:space="preserve"> control of NR sidelink and gNB control of LTE sidelink resources will be separately considered in corresponding agenda items. </w:t>
            </w:r>
          </w:p>
          <w:p w14:paraId="373180E3" w14:textId="77777777" w:rsidR="007A56BE" w:rsidRDefault="00F06A93">
            <w:pPr>
              <w:numPr>
                <w:ilvl w:val="0"/>
                <w:numId w:val="3"/>
              </w:numPr>
              <w:tabs>
                <w:tab w:val="left" w:pos="800"/>
                <w:tab w:val="left" w:pos="1000"/>
              </w:tabs>
              <w:overflowPunct/>
              <w:autoSpaceDE/>
              <w:autoSpaceDN/>
              <w:adjustRightInd/>
              <w:snapToGrid w:val="0"/>
              <w:spacing w:after="0"/>
              <w:textAlignment w:val="auto"/>
              <w:rPr>
                <w:lang w:val="en-US" w:eastAsia="zh-CN"/>
              </w:rPr>
            </w:pPr>
            <w:r>
              <w:rPr>
                <w:lang w:val="en-US" w:eastAsia="zh-CN"/>
              </w:rPr>
              <w:t>Mode-2 definition covers potential sidelink radio-layer functionality or resource allocation sub-modes (subject to further refinement including merging of some or all of them) where</w:t>
            </w:r>
          </w:p>
          <w:p w14:paraId="012A6115" w14:textId="77777777" w:rsidR="007A56BE" w:rsidRDefault="00F06A93">
            <w:pPr>
              <w:pStyle w:val="Style1"/>
              <w:numPr>
                <w:ilvl w:val="0"/>
                <w:numId w:val="4"/>
              </w:numPr>
              <w:spacing w:line="252" w:lineRule="auto"/>
              <w:ind w:left="240" w:firstLine="400"/>
              <w:rPr>
                <w:rFonts w:ascii="Times New Roman" w:hAnsi="Times New Roman"/>
                <w:sz w:val="20"/>
                <w:szCs w:val="20"/>
              </w:rPr>
            </w:pPr>
            <w:r>
              <w:rPr>
                <w:rFonts w:ascii="Times New Roman" w:hAnsi="Times New Roman"/>
                <w:sz w:val="20"/>
                <w:szCs w:val="20"/>
              </w:rPr>
              <w:t>UE autonomously selects sidelink resource for transmission</w:t>
            </w:r>
          </w:p>
          <w:p w14:paraId="51DB0339" w14:textId="77777777" w:rsidR="007A56BE" w:rsidRDefault="00F06A93">
            <w:pPr>
              <w:pStyle w:val="Style1"/>
              <w:numPr>
                <w:ilvl w:val="0"/>
                <w:numId w:val="4"/>
              </w:numPr>
              <w:spacing w:line="252" w:lineRule="auto"/>
              <w:ind w:left="240" w:firstLine="400"/>
              <w:rPr>
                <w:rFonts w:ascii="Times New Roman" w:hAnsi="Times New Roman"/>
                <w:sz w:val="20"/>
                <w:szCs w:val="20"/>
              </w:rPr>
            </w:pPr>
            <w:r>
              <w:rPr>
                <w:rFonts w:ascii="Times New Roman" w:hAnsi="Times New Roman"/>
                <w:sz w:val="20"/>
                <w:szCs w:val="20"/>
              </w:rPr>
              <w:t>UE assists sidelink resource selection for other UE(s)</w:t>
            </w:r>
          </w:p>
          <w:p w14:paraId="5A177C12" w14:textId="77777777" w:rsidR="007A56BE" w:rsidRDefault="00F06A93">
            <w:pPr>
              <w:pStyle w:val="Style1"/>
              <w:numPr>
                <w:ilvl w:val="0"/>
                <w:numId w:val="4"/>
              </w:numPr>
              <w:spacing w:line="252" w:lineRule="auto"/>
              <w:ind w:left="240" w:firstLine="400"/>
              <w:rPr>
                <w:rFonts w:ascii="Times New Roman" w:hAnsi="Times New Roman"/>
                <w:sz w:val="20"/>
                <w:szCs w:val="20"/>
              </w:rPr>
            </w:pPr>
            <w:r>
              <w:rPr>
                <w:rFonts w:ascii="Times New Roman" w:hAnsi="Times New Roman"/>
                <w:sz w:val="20"/>
                <w:szCs w:val="20"/>
              </w:rPr>
              <w:t>UE is configured with NR configured grant (type-1 like) for sidelink transmission</w:t>
            </w:r>
          </w:p>
          <w:p w14:paraId="51FFA617" w14:textId="77777777" w:rsidR="007A56BE" w:rsidRDefault="00F06A93">
            <w:pPr>
              <w:pStyle w:val="Style1"/>
              <w:numPr>
                <w:ilvl w:val="0"/>
                <w:numId w:val="4"/>
              </w:numPr>
              <w:spacing w:line="252" w:lineRule="auto"/>
              <w:ind w:left="240" w:firstLine="400"/>
              <w:rPr>
                <w:rFonts w:ascii="Times New Roman" w:hAnsi="Times New Roman"/>
                <w:sz w:val="20"/>
                <w:szCs w:val="20"/>
              </w:rPr>
            </w:pPr>
            <w:r>
              <w:rPr>
                <w:rFonts w:ascii="Times New Roman" w:hAnsi="Times New Roman"/>
                <w:sz w:val="20"/>
                <w:szCs w:val="20"/>
              </w:rPr>
              <w:t>UE schedules sidelink transmissions of other UEs</w:t>
            </w:r>
          </w:p>
          <w:p w14:paraId="57939B3E" w14:textId="77777777" w:rsidR="007A56BE" w:rsidRDefault="00F06A93">
            <w:pPr>
              <w:numPr>
                <w:ilvl w:val="0"/>
                <w:numId w:val="3"/>
              </w:numPr>
              <w:tabs>
                <w:tab w:val="left" w:pos="800"/>
                <w:tab w:val="left" w:pos="1000"/>
              </w:tabs>
              <w:overflowPunct/>
              <w:autoSpaceDE/>
              <w:autoSpaceDN/>
              <w:adjustRightInd/>
              <w:snapToGrid w:val="0"/>
              <w:spacing w:after="0"/>
              <w:textAlignment w:val="auto"/>
              <w:rPr>
                <w:lang w:val="en-US" w:eastAsia="ko-KR"/>
              </w:rPr>
            </w:pPr>
            <w:r>
              <w:rPr>
                <w:lang w:val="en-US" w:eastAsia="zh-CN"/>
              </w:rPr>
              <w:t>RAN1 to continue study details of resource allocation modes for NR-V2X sidelink communication</w:t>
            </w:r>
          </w:p>
        </w:tc>
      </w:tr>
    </w:tbl>
    <w:p w14:paraId="1EB7529A" w14:textId="77777777" w:rsidR="007A56BE" w:rsidRDefault="007A56BE">
      <w:pPr>
        <w:snapToGrid w:val="0"/>
        <w:spacing w:afterLines="50"/>
        <w:rPr>
          <w:lang w:val="en-US" w:eastAsia="ko-KR"/>
        </w:rPr>
      </w:pPr>
    </w:p>
    <w:p w14:paraId="79E8B16A" w14:textId="77777777" w:rsidR="007A56BE" w:rsidRDefault="007A56BE">
      <w:pPr>
        <w:tabs>
          <w:tab w:val="left" w:pos="800"/>
          <w:tab w:val="left" w:pos="1000"/>
        </w:tabs>
        <w:overflowPunct/>
        <w:autoSpaceDE/>
        <w:autoSpaceDN/>
        <w:adjustRightInd/>
        <w:snapToGrid w:val="0"/>
        <w:spacing w:after="0"/>
        <w:textAlignment w:val="auto"/>
        <w:rPr>
          <w:i/>
          <w:iCs/>
          <w:lang w:val="en-US" w:eastAsia="ko-KR"/>
        </w:rPr>
      </w:pPr>
    </w:p>
    <w:p w14:paraId="6EEB16AE" w14:textId="2CA418E0" w:rsidR="007A56BE" w:rsidRDefault="00F06A93">
      <w:pPr>
        <w:snapToGrid w:val="0"/>
        <w:spacing w:afterLines="50"/>
        <w:rPr>
          <w:rFonts w:eastAsia="SimSun"/>
          <w:lang w:val="en-US" w:eastAsia="zh-CN"/>
        </w:rPr>
      </w:pPr>
      <w:r>
        <w:rPr>
          <w:rFonts w:eastAsia="SimSun" w:hint="eastAsia"/>
          <w:lang w:val="en-US" w:eastAsia="zh-CN"/>
        </w:rPr>
        <w:t>In this contribution, we will discuss the potential enhancements of LTE Uu and NR Uu to support NR Mode 1 and Mode 2 resource allocation mechanisms. And our views on the potential enhancements of NR Uu to control LTE sidelink are provided in our companion contribution</w:t>
      </w:r>
      <w:r>
        <w:rPr>
          <w:rFonts w:eastAsia="SimSun"/>
          <w:lang w:val="en-US" w:eastAsia="zh-CN"/>
        </w:rPr>
        <w:t xml:space="preserve"> </w:t>
      </w:r>
      <w:r>
        <w:rPr>
          <w:rFonts w:eastAsia="SimSun" w:hint="eastAsia"/>
          <w:lang w:val="en-US" w:eastAsia="zh-CN"/>
        </w:rPr>
        <w:t>[3].</w:t>
      </w:r>
    </w:p>
    <w:p w14:paraId="4BD2160F" w14:textId="77777777" w:rsidR="007A56BE" w:rsidRDefault="00F06A93">
      <w:pPr>
        <w:pStyle w:val="Heading1"/>
        <w:snapToGrid w:val="0"/>
        <w:spacing w:beforeLines="0" w:afterLines="50" w:after="180"/>
      </w:pPr>
      <w:r>
        <w:rPr>
          <w:rFonts w:hint="eastAsia"/>
          <w:lang w:val="en-US"/>
        </w:rPr>
        <w:lastRenderedPageBreak/>
        <w:t>Discussion</w:t>
      </w:r>
    </w:p>
    <w:p w14:paraId="55A5193C" w14:textId="77777777" w:rsidR="007A56BE" w:rsidRDefault="00F06A93">
      <w:pPr>
        <w:pStyle w:val="Heading2"/>
      </w:pPr>
      <w:r>
        <w:rPr>
          <w:rFonts w:hint="eastAsia"/>
        </w:rPr>
        <w:t xml:space="preserve">Enhancement of NR Uu to control NR sidelink </w:t>
      </w:r>
    </w:p>
    <w:p w14:paraId="39C60031" w14:textId="1A61F1FF" w:rsidR="007A56BE" w:rsidRDefault="00F06A93">
      <w:pPr>
        <w:snapToGrid w:val="0"/>
        <w:spacing w:afterLines="50"/>
        <w:rPr>
          <w:rFonts w:eastAsia="SimSun"/>
          <w:lang w:val="en-US" w:eastAsia="zh-CN"/>
        </w:rPr>
      </w:pPr>
      <w:r>
        <w:rPr>
          <w:rFonts w:eastAsia="SimSun" w:hint="eastAsia"/>
          <w:lang w:val="en-US" w:eastAsia="zh-CN"/>
        </w:rPr>
        <w:t xml:space="preserve">In </w:t>
      </w:r>
      <w:r>
        <w:rPr>
          <w:rFonts w:hint="eastAsia"/>
          <w:lang w:val="en-US" w:eastAsia="zh-CN"/>
        </w:rPr>
        <w:t xml:space="preserve">LTE V2X, Mode 4 could be used for in-coverage, partial coverage and out-of-coverage scenarios and Mode 3 could be used for in-coverage scenario. </w:t>
      </w:r>
      <w:r>
        <w:rPr>
          <w:rFonts w:eastAsia="SimSun" w:hint="eastAsia"/>
          <w:lang w:val="en-US" w:eastAsia="zh-CN"/>
        </w:rPr>
        <w:t xml:space="preserve">For both of </w:t>
      </w:r>
      <w:r w:rsidR="00E46376">
        <w:rPr>
          <w:rFonts w:eastAsia="SimSun"/>
          <w:lang w:val="en-US" w:eastAsia="zh-CN"/>
        </w:rPr>
        <w:t xml:space="preserve">the </w:t>
      </w:r>
      <w:r>
        <w:rPr>
          <w:rFonts w:eastAsia="SimSun" w:hint="eastAsia"/>
          <w:lang w:val="en-US" w:eastAsia="zh-CN"/>
        </w:rPr>
        <w:t xml:space="preserve">transmission modes, the resource pools and other parameters could be configured via Uu </w:t>
      </w:r>
      <w:proofErr w:type="spellStart"/>
      <w:r>
        <w:rPr>
          <w:rFonts w:eastAsia="SimSun" w:hint="eastAsia"/>
          <w:lang w:val="en-US" w:eastAsia="zh-CN"/>
        </w:rPr>
        <w:t>signalling</w:t>
      </w:r>
      <w:proofErr w:type="spellEnd"/>
      <w:r>
        <w:rPr>
          <w:rFonts w:eastAsia="SimSun" w:hint="eastAsia"/>
          <w:lang w:val="en-US" w:eastAsia="zh-CN"/>
        </w:rPr>
        <w:t xml:space="preserve"> for </w:t>
      </w:r>
      <w:r>
        <w:rPr>
          <w:rFonts w:eastAsia="SimSun"/>
          <w:lang w:val="en-US" w:eastAsia="zh-CN"/>
        </w:rPr>
        <w:t xml:space="preserve">the </w:t>
      </w:r>
      <w:r>
        <w:rPr>
          <w:rFonts w:eastAsia="SimSun" w:hint="eastAsia"/>
          <w:lang w:val="en-US" w:eastAsia="zh-CN"/>
        </w:rPr>
        <w:t>in-coverage scenario, e.g</w:t>
      </w:r>
      <w:r>
        <w:rPr>
          <w:rFonts w:eastAsia="SimSun"/>
          <w:lang w:val="en-US" w:eastAsia="zh-CN"/>
        </w:rPr>
        <w:t>.</w:t>
      </w:r>
      <w:r>
        <w:rPr>
          <w:rFonts w:eastAsia="SimSun" w:hint="eastAsia"/>
          <w:lang w:val="en-US" w:eastAsia="zh-CN"/>
        </w:rPr>
        <w:t xml:space="preserve">, the Uu </w:t>
      </w:r>
      <w:proofErr w:type="spellStart"/>
      <w:r>
        <w:rPr>
          <w:rFonts w:eastAsia="SimSun" w:hint="eastAsia"/>
          <w:lang w:val="en-US" w:eastAsia="zh-CN"/>
        </w:rPr>
        <w:t>siganlling</w:t>
      </w:r>
      <w:proofErr w:type="spellEnd"/>
      <w:r>
        <w:rPr>
          <w:rFonts w:eastAsia="SimSun" w:hint="eastAsia"/>
          <w:lang w:val="en-US" w:eastAsia="zh-CN"/>
        </w:rPr>
        <w:t xml:space="preserve"> could be </w:t>
      </w:r>
      <w:r>
        <w:rPr>
          <w:rFonts w:eastAsia="SimSun"/>
          <w:lang w:val="en-US" w:eastAsia="zh-CN"/>
        </w:rPr>
        <w:t xml:space="preserve">used as </w:t>
      </w:r>
      <w:r>
        <w:rPr>
          <w:rFonts w:eastAsia="SimSun" w:hint="eastAsia"/>
          <w:lang w:val="en-US" w:eastAsia="zh-CN"/>
        </w:rPr>
        <w:t xml:space="preserve">the broadcast system information or dedicated </w:t>
      </w:r>
      <w:proofErr w:type="spellStart"/>
      <w:r>
        <w:rPr>
          <w:rFonts w:eastAsia="SimSun" w:hint="eastAsia"/>
          <w:lang w:val="en-US" w:eastAsia="zh-CN"/>
        </w:rPr>
        <w:t>signalling</w:t>
      </w:r>
      <w:proofErr w:type="spellEnd"/>
      <w:r>
        <w:rPr>
          <w:rFonts w:eastAsia="SimSun" w:hint="eastAsia"/>
          <w:lang w:val="en-US" w:eastAsia="zh-CN"/>
        </w:rPr>
        <w:t xml:space="preserve"> to a connected UE.</w:t>
      </w:r>
      <w:r>
        <w:rPr>
          <w:rFonts w:eastAsia="SimSun"/>
          <w:lang w:val="en-US" w:eastAsia="zh-CN"/>
        </w:rPr>
        <w:t xml:space="preserve"> </w:t>
      </w:r>
      <w:r>
        <w:rPr>
          <w:rFonts w:eastAsia="SimSun" w:hint="eastAsia"/>
          <w:lang w:val="en-US" w:eastAsia="zh-CN"/>
        </w:rPr>
        <w:t xml:space="preserve">And in our point of view, </w:t>
      </w:r>
      <w:r w:rsidR="007645D5">
        <w:rPr>
          <w:rFonts w:eastAsia="SimSun"/>
          <w:lang w:val="en-US" w:eastAsia="zh-CN"/>
        </w:rPr>
        <w:t xml:space="preserve">a </w:t>
      </w:r>
      <w:r>
        <w:rPr>
          <w:rFonts w:eastAsia="SimSun" w:hint="eastAsia"/>
          <w:lang w:val="en-US" w:eastAsia="zh-CN"/>
        </w:rPr>
        <w:t xml:space="preserve">resource pool like semi-static resource allocation mechanism should be reused in NR sidelink. And gNB could configure candidate resources for sidelink communication via SI or RRC </w:t>
      </w:r>
      <w:proofErr w:type="spellStart"/>
      <w:r>
        <w:rPr>
          <w:rFonts w:eastAsia="SimSun" w:hint="eastAsia"/>
          <w:lang w:val="en-US" w:eastAsia="zh-CN"/>
        </w:rPr>
        <w:t>signalling</w:t>
      </w:r>
      <w:proofErr w:type="spellEnd"/>
      <w:r>
        <w:rPr>
          <w:rFonts w:eastAsia="SimSun" w:hint="eastAsia"/>
          <w:lang w:val="en-US" w:eastAsia="zh-CN"/>
        </w:rPr>
        <w:t xml:space="preserve">. To support this, </w:t>
      </w:r>
      <w:r>
        <w:rPr>
          <w:rFonts w:eastAsia="SimSun"/>
          <w:lang w:val="en-US" w:eastAsia="zh-CN"/>
        </w:rPr>
        <w:t>new</w:t>
      </w:r>
      <w:r>
        <w:rPr>
          <w:rFonts w:eastAsia="SimSun" w:hint="eastAsia"/>
          <w:lang w:val="en-US" w:eastAsia="zh-CN"/>
        </w:rPr>
        <w:t xml:space="preserve"> </w:t>
      </w:r>
      <w:r w:rsidR="00F63E15">
        <w:rPr>
          <w:rFonts w:eastAsia="SimSun"/>
          <w:lang w:val="en-US" w:eastAsia="zh-CN"/>
        </w:rPr>
        <w:t>system information (</w:t>
      </w:r>
      <w:r>
        <w:rPr>
          <w:rFonts w:eastAsia="SimSun" w:hint="eastAsia"/>
          <w:lang w:val="en-US" w:eastAsia="zh-CN"/>
        </w:rPr>
        <w:t>SI</w:t>
      </w:r>
      <w:r w:rsidR="00F63E15">
        <w:rPr>
          <w:rFonts w:eastAsia="SimSun"/>
          <w:lang w:val="en-US" w:eastAsia="zh-CN"/>
        </w:rPr>
        <w:t>)</w:t>
      </w:r>
      <w:r>
        <w:rPr>
          <w:rFonts w:eastAsia="SimSun" w:hint="eastAsia"/>
          <w:lang w:val="en-US" w:eastAsia="zh-CN"/>
        </w:rPr>
        <w:t xml:space="preserve"> and dedicated </w:t>
      </w:r>
      <w:proofErr w:type="spellStart"/>
      <w:r>
        <w:rPr>
          <w:rFonts w:eastAsia="SimSun" w:hint="eastAsia"/>
          <w:lang w:val="en-US" w:eastAsia="zh-CN"/>
        </w:rPr>
        <w:t>signalling</w:t>
      </w:r>
      <w:proofErr w:type="spellEnd"/>
      <w:r>
        <w:rPr>
          <w:rFonts w:eastAsia="SimSun" w:hint="eastAsia"/>
          <w:lang w:val="en-US" w:eastAsia="zh-CN"/>
        </w:rPr>
        <w:t xml:space="preserve"> should be designed for NR Uu. </w:t>
      </w:r>
    </w:p>
    <w:p w14:paraId="7C023921" w14:textId="77777777"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1: To support NR sidelink resource configuration, new broadcast SI </w:t>
      </w:r>
      <w:r>
        <w:rPr>
          <w:rFonts w:eastAsia="SimSun"/>
          <w:b/>
          <w:bCs/>
          <w:i/>
          <w:iCs/>
          <w:szCs w:val="22"/>
          <w:lang w:val="en-US" w:eastAsia="zh-CN"/>
        </w:rPr>
        <w:t>and dedicated</w:t>
      </w:r>
      <w:r>
        <w:rPr>
          <w:rFonts w:eastAsia="SimSun" w:hint="eastAsia"/>
          <w:b/>
          <w:bCs/>
          <w:i/>
          <w:iCs/>
          <w:szCs w:val="22"/>
          <w:lang w:val="en-US" w:eastAsia="zh-CN"/>
        </w:rPr>
        <w:t xml:space="preserve"> RRC </w:t>
      </w:r>
      <w:proofErr w:type="spellStart"/>
      <w:r>
        <w:rPr>
          <w:rFonts w:eastAsia="SimSun" w:hint="eastAsia"/>
          <w:b/>
          <w:bCs/>
          <w:i/>
          <w:iCs/>
          <w:szCs w:val="22"/>
          <w:lang w:val="en-US" w:eastAsia="zh-CN"/>
        </w:rPr>
        <w:t>signalling</w:t>
      </w:r>
      <w:proofErr w:type="spellEnd"/>
      <w:r>
        <w:rPr>
          <w:rFonts w:eastAsia="SimSun" w:hint="eastAsia"/>
          <w:b/>
          <w:bCs/>
          <w:i/>
          <w:iCs/>
          <w:szCs w:val="22"/>
          <w:lang w:val="en-US" w:eastAsia="zh-CN"/>
        </w:rPr>
        <w:t xml:space="preserve"> should be designed for NR Uu.</w:t>
      </w:r>
    </w:p>
    <w:p w14:paraId="7C56A550" w14:textId="65172017" w:rsidR="007A56BE" w:rsidRDefault="00F06A93">
      <w:pPr>
        <w:snapToGrid w:val="0"/>
        <w:spacing w:afterLines="50"/>
        <w:rPr>
          <w:lang w:val="en-US" w:eastAsia="zh-CN"/>
        </w:rPr>
      </w:pPr>
      <w:r>
        <w:rPr>
          <w:rFonts w:hint="eastAsia"/>
          <w:lang w:val="en-US" w:eastAsia="zh-CN"/>
        </w:rPr>
        <w:t xml:space="preserve">As the agreement of RAN1#94, </w:t>
      </w:r>
      <w:r w:rsidR="00EE278A">
        <w:rPr>
          <w:lang w:val="en-US" w:eastAsia="zh-CN"/>
        </w:rPr>
        <w:t>s</w:t>
      </w:r>
      <w:r w:rsidR="00EE278A">
        <w:rPr>
          <w:rFonts w:hint="eastAsia"/>
          <w:lang w:val="en-US" w:eastAsia="zh-CN"/>
        </w:rPr>
        <w:t>cheduling</w:t>
      </w:r>
      <w:r>
        <w:rPr>
          <w:rFonts w:hint="eastAsia"/>
          <w:lang w:val="en-US" w:eastAsia="zh-CN"/>
        </w:rPr>
        <w:t xml:space="preserve">-based mode, i.e., Mode 1, should be defined for NR sidelink. And for Mode 1, </w:t>
      </w:r>
      <w:r>
        <w:rPr>
          <w:rFonts w:eastAsia="SimSun"/>
          <w:lang w:val="en-US" w:eastAsia="zh-CN"/>
        </w:rPr>
        <w:t xml:space="preserve">the base </w:t>
      </w:r>
      <w:r>
        <w:t xml:space="preserve">station schedules sidelink </w:t>
      </w:r>
      <w:r>
        <w:rPr>
          <w:rFonts w:hint="eastAsia"/>
        </w:rPr>
        <w:t>resource</w:t>
      </w:r>
      <w:r>
        <w:t>(s) to be used by UE for sidelink transmission(s)</w:t>
      </w:r>
      <w:r>
        <w:rPr>
          <w:rFonts w:eastAsia="SimSun" w:hint="eastAsia"/>
          <w:lang w:val="en-US" w:eastAsia="zh-CN"/>
        </w:rPr>
        <w:t xml:space="preserve">, and to support this, </w:t>
      </w:r>
      <w:r>
        <w:rPr>
          <w:rFonts w:hint="eastAsia"/>
          <w:lang w:val="en-US" w:eastAsia="zh-CN"/>
        </w:rPr>
        <w:t xml:space="preserve">a new DCI should be designed. In LTE V2X, DCI format 5A was designed to allocate resources to Mode 3 UEs, and cross-carrier scheduling is also supported in LTE V2X, e.g., </w:t>
      </w:r>
      <w:proofErr w:type="spellStart"/>
      <w:r>
        <w:rPr>
          <w:rFonts w:hint="eastAsia"/>
          <w:lang w:val="en-US" w:eastAsia="zh-CN"/>
        </w:rPr>
        <w:t>eNB</w:t>
      </w:r>
      <w:proofErr w:type="spellEnd"/>
      <w:r>
        <w:rPr>
          <w:rFonts w:hint="eastAsia"/>
          <w:lang w:val="en-US" w:eastAsia="zh-CN"/>
        </w:rPr>
        <w:t xml:space="preserve"> could use DCI format 5A to schedule resources on ITS carriers. In NR sidelink, cross-carrier scheduling should also </w:t>
      </w:r>
      <w:r>
        <w:rPr>
          <w:lang w:val="en-US" w:eastAsia="zh-CN"/>
        </w:rPr>
        <w:t xml:space="preserve">be </w:t>
      </w:r>
      <w:r>
        <w:rPr>
          <w:rFonts w:hint="eastAsia"/>
          <w:lang w:val="en-US" w:eastAsia="zh-CN"/>
        </w:rPr>
        <w:t>supported to schedule resources for Mode 1 UE on ITS band. For cross-carrier scheduling for NR sidelink, different carriers may have different numerologies and the design of the new DCI should take this into account.</w:t>
      </w:r>
    </w:p>
    <w:p w14:paraId="2310F7DC" w14:textId="77EC595C" w:rsidR="007A56BE" w:rsidRDefault="00F06A93">
      <w:pPr>
        <w:snapToGrid w:val="0"/>
        <w:spacing w:afterLines="50"/>
        <w:rPr>
          <w:lang w:val="en-US" w:eastAsia="zh-CN"/>
        </w:rPr>
      </w:pPr>
      <w:r>
        <w:rPr>
          <w:rFonts w:hint="eastAsia"/>
          <w:lang w:val="en-US" w:eastAsia="zh-CN"/>
        </w:rPr>
        <w:t xml:space="preserve">In Rel-15 NR, gNB could configure </w:t>
      </w:r>
      <w:r>
        <w:rPr>
          <w:lang w:val="en-US" w:eastAsia="zh-CN"/>
        </w:rPr>
        <w:t xml:space="preserve">up </w:t>
      </w:r>
      <w:r>
        <w:rPr>
          <w:rFonts w:hint="eastAsia"/>
          <w:lang w:val="en-US" w:eastAsia="zh-CN"/>
        </w:rPr>
        <w:t>to 4 UL BWPs on one carrier</w:t>
      </w:r>
      <w:r>
        <w:rPr>
          <w:lang w:val="en-US" w:eastAsia="zh-CN"/>
        </w:rPr>
        <w:t>, allowing one of them to be the active UL BWP</w:t>
      </w:r>
      <w:r>
        <w:rPr>
          <w:rFonts w:hint="eastAsia"/>
          <w:lang w:val="en-US" w:eastAsia="zh-CN"/>
        </w:rPr>
        <w:t xml:space="preserve"> and gNB could also switch the active </w:t>
      </w:r>
      <w:r>
        <w:rPr>
          <w:lang w:val="en-US" w:eastAsia="zh-CN"/>
        </w:rPr>
        <w:t xml:space="preserve">UL </w:t>
      </w:r>
      <w:r>
        <w:rPr>
          <w:rFonts w:hint="eastAsia"/>
          <w:lang w:val="en-US" w:eastAsia="zh-CN"/>
        </w:rPr>
        <w:t>BWP among the configured UL BWPs dynamically via DCI</w:t>
      </w:r>
      <w:r>
        <w:rPr>
          <w:lang w:val="en-US" w:eastAsia="zh-CN"/>
        </w:rPr>
        <w:t>.</w:t>
      </w:r>
      <w:r>
        <w:rPr>
          <w:rFonts w:hint="eastAsia"/>
          <w:lang w:val="en-US" w:eastAsia="zh-CN"/>
        </w:rPr>
        <w:t xml:space="preserve"> For NR V2X Mode 1 like transmission, the UE may use the </w:t>
      </w:r>
      <w:r>
        <w:rPr>
          <w:lang w:val="en-US" w:eastAsia="zh-CN"/>
        </w:rPr>
        <w:t xml:space="preserve">same </w:t>
      </w:r>
      <w:r>
        <w:rPr>
          <w:rFonts w:hint="eastAsia"/>
          <w:lang w:val="en-US" w:eastAsia="zh-CN"/>
        </w:rPr>
        <w:t>active UL BWP</w:t>
      </w:r>
      <w:r>
        <w:rPr>
          <w:lang w:val="en-US" w:eastAsia="zh-CN"/>
        </w:rPr>
        <w:t xml:space="preserve"> as in Rel-15 NR as the BWP</w:t>
      </w:r>
      <w:r w:rsidR="00EE278A">
        <w:rPr>
          <w:lang w:val="en-US" w:eastAsia="zh-CN"/>
        </w:rPr>
        <w:t xml:space="preserve"> for sidelink</w:t>
      </w:r>
      <w:r>
        <w:rPr>
          <w:rFonts w:hint="eastAsia"/>
          <w:lang w:val="en-US" w:eastAsia="zh-CN"/>
        </w:rPr>
        <w:t xml:space="preserve">, so it is important to have the ability to switch the active </w:t>
      </w:r>
      <w:r>
        <w:rPr>
          <w:lang w:val="en-US" w:eastAsia="zh-CN"/>
        </w:rPr>
        <w:t xml:space="preserve">UL </w:t>
      </w:r>
      <w:r>
        <w:rPr>
          <w:rFonts w:hint="eastAsia"/>
          <w:lang w:val="en-US" w:eastAsia="zh-CN"/>
        </w:rPr>
        <w:t xml:space="preserve">BWP dynamically. For example, the V2X UE uses the same </w:t>
      </w:r>
      <w:r>
        <w:rPr>
          <w:lang w:val="en-US" w:eastAsia="zh-CN"/>
        </w:rPr>
        <w:t xml:space="preserve">active UL BWP as the </w:t>
      </w:r>
      <w:r>
        <w:rPr>
          <w:rFonts w:hint="eastAsia"/>
          <w:lang w:val="en-US" w:eastAsia="zh-CN"/>
        </w:rPr>
        <w:t>BWP</w:t>
      </w:r>
      <w:r w:rsidR="00EE278A">
        <w:rPr>
          <w:lang w:val="en-US" w:eastAsia="zh-CN"/>
        </w:rPr>
        <w:t xml:space="preserve"> for sidelink</w:t>
      </w:r>
      <w:r>
        <w:rPr>
          <w:rFonts w:hint="eastAsia"/>
          <w:lang w:val="en-US" w:eastAsia="zh-CN"/>
        </w:rPr>
        <w:t xml:space="preserve"> and dynamically switch </w:t>
      </w:r>
      <w:r w:rsidR="00EE278A">
        <w:rPr>
          <w:lang w:val="en-US" w:eastAsia="zh-CN"/>
        </w:rPr>
        <w:t>it</w:t>
      </w:r>
      <w:r>
        <w:rPr>
          <w:rFonts w:hint="eastAsia"/>
          <w:lang w:val="en-US" w:eastAsia="zh-CN"/>
        </w:rPr>
        <w:t xml:space="preserve"> or </w:t>
      </w:r>
      <w:r w:rsidR="00EE278A">
        <w:rPr>
          <w:lang w:val="en-US" w:eastAsia="zh-CN"/>
        </w:rPr>
        <w:t xml:space="preserve">the </w:t>
      </w:r>
      <w:r>
        <w:rPr>
          <w:rFonts w:hint="eastAsia"/>
          <w:lang w:val="en-US" w:eastAsia="zh-CN"/>
        </w:rPr>
        <w:t xml:space="preserve">resource pool when the active UL BWP is changed. From the NR V2X point of view, the </w:t>
      </w:r>
      <w:proofErr w:type="spellStart"/>
      <w:r>
        <w:rPr>
          <w:rFonts w:hint="eastAsia"/>
          <w:lang w:val="en-US" w:eastAsia="zh-CN"/>
        </w:rPr>
        <w:t>eNB</w:t>
      </w:r>
      <w:proofErr w:type="spellEnd"/>
      <w:r>
        <w:rPr>
          <w:rFonts w:hint="eastAsia"/>
          <w:lang w:val="en-US" w:eastAsia="zh-CN"/>
        </w:rPr>
        <w:t>/gNB could configure one or more BWPs</w:t>
      </w:r>
      <w:r w:rsidR="00EE278A">
        <w:rPr>
          <w:lang w:val="en-US" w:eastAsia="zh-CN"/>
        </w:rPr>
        <w:t xml:space="preserve"> for sidelink</w:t>
      </w:r>
      <w:r>
        <w:rPr>
          <w:rFonts w:hint="eastAsia"/>
          <w:lang w:val="en-US" w:eastAsia="zh-CN"/>
        </w:rPr>
        <w:t>/resource pools on one carrier, allowing gNB/</w:t>
      </w:r>
      <w:proofErr w:type="spellStart"/>
      <w:r>
        <w:rPr>
          <w:rFonts w:hint="eastAsia"/>
          <w:lang w:val="en-US" w:eastAsia="zh-CN"/>
        </w:rPr>
        <w:t>eNB</w:t>
      </w:r>
      <w:proofErr w:type="spellEnd"/>
      <w:r>
        <w:rPr>
          <w:rFonts w:hint="eastAsia"/>
          <w:lang w:val="en-US" w:eastAsia="zh-CN"/>
        </w:rPr>
        <w:t xml:space="preserve"> to use a newly defined DCI to switch the sidelink transmission among the configured BWPs/resource pools. </w:t>
      </w:r>
    </w:p>
    <w:p w14:paraId="5D0167E5" w14:textId="77777777"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Proposal 2:  N</w:t>
      </w:r>
      <w:r>
        <w:rPr>
          <w:rFonts w:eastAsia="SimSun"/>
          <w:b/>
          <w:bCs/>
          <w:i/>
          <w:iCs/>
          <w:szCs w:val="22"/>
          <w:lang w:val="en-US" w:eastAsia="zh-CN"/>
        </w:rPr>
        <w:t xml:space="preserve">ew DCI format should be designed </w:t>
      </w:r>
      <w:r>
        <w:rPr>
          <w:rFonts w:eastAsia="SimSun" w:hint="eastAsia"/>
          <w:b/>
          <w:bCs/>
          <w:i/>
          <w:iCs/>
          <w:szCs w:val="22"/>
          <w:lang w:val="en-US" w:eastAsia="zh-CN"/>
        </w:rPr>
        <w:t>for</w:t>
      </w:r>
      <w:r>
        <w:rPr>
          <w:rFonts w:eastAsia="SimSun"/>
          <w:b/>
          <w:bCs/>
          <w:i/>
          <w:iCs/>
          <w:szCs w:val="22"/>
          <w:lang w:val="en-US" w:eastAsia="zh-CN"/>
        </w:rPr>
        <w:t xml:space="preserve"> NR</w:t>
      </w:r>
      <w:r>
        <w:rPr>
          <w:rFonts w:eastAsia="SimSun" w:hint="eastAsia"/>
          <w:b/>
          <w:bCs/>
          <w:i/>
          <w:iCs/>
          <w:szCs w:val="22"/>
          <w:lang w:val="en-US" w:eastAsia="zh-CN"/>
        </w:rPr>
        <w:t xml:space="preserve"> </w:t>
      </w:r>
      <w:r>
        <w:rPr>
          <w:rFonts w:eastAsia="SimSun"/>
          <w:b/>
          <w:bCs/>
          <w:i/>
          <w:iCs/>
          <w:szCs w:val="22"/>
          <w:lang w:val="en-US" w:eastAsia="zh-CN"/>
        </w:rPr>
        <w:t>Uu</w:t>
      </w:r>
      <w:r>
        <w:rPr>
          <w:rFonts w:eastAsia="SimSun" w:hint="eastAsia"/>
          <w:b/>
          <w:bCs/>
          <w:i/>
          <w:iCs/>
          <w:szCs w:val="22"/>
          <w:lang w:val="en-US" w:eastAsia="zh-CN"/>
        </w:rPr>
        <w:t xml:space="preserve"> controlling</w:t>
      </w:r>
      <w:r>
        <w:rPr>
          <w:rFonts w:eastAsia="SimSun"/>
          <w:b/>
          <w:bCs/>
          <w:i/>
          <w:iCs/>
          <w:szCs w:val="22"/>
          <w:lang w:val="en-US" w:eastAsia="zh-CN"/>
        </w:rPr>
        <w:t xml:space="preserve"> sidelink. </w:t>
      </w:r>
      <w:r>
        <w:rPr>
          <w:rFonts w:eastAsia="SimSun" w:hint="eastAsia"/>
          <w:b/>
          <w:bCs/>
          <w:i/>
          <w:iCs/>
          <w:szCs w:val="22"/>
          <w:lang w:val="en-US" w:eastAsia="zh-CN"/>
        </w:rPr>
        <w:t xml:space="preserve"> And the follow aspects should be studied further for the new DCI:</w:t>
      </w:r>
    </w:p>
    <w:p w14:paraId="19FBA625" w14:textId="77777777" w:rsidR="007A56BE" w:rsidRDefault="00F06A93">
      <w:pPr>
        <w:numPr>
          <w:ilvl w:val="0"/>
          <w:numId w:val="5"/>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Cross-carrier scheduling with different numerologies.</w:t>
      </w:r>
    </w:p>
    <w:p w14:paraId="662186C5" w14:textId="77777777" w:rsidR="007A56BE" w:rsidRDefault="00F06A93">
      <w:pPr>
        <w:numPr>
          <w:ilvl w:val="0"/>
          <w:numId w:val="5"/>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BWPs</w:t>
      </w:r>
      <w:r>
        <w:rPr>
          <w:rFonts w:eastAsia="SimSun"/>
          <w:b/>
          <w:bCs/>
          <w:i/>
          <w:iCs/>
          <w:szCs w:val="22"/>
          <w:lang w:val="en-US" w:eastAsia="zh-CN"/>
        </w:rPr>
        <w:t xml:space="preserve">/resource pools dynamic switching </w:t>
      </w:r>
      <w:r>
        <w:rPr>
          <w:rFonts w:eastAsia="SimSun" w:hint="eastAsia"/>
          <w:b/>
          <w:bCs/>
          <w:i/>
          <w:iCs/>
          <w:szCs w:val="22"/>
          <w:lang w:val="en-US" w:eastAsia="zh-CN"/>
        </w:rPr>
        <w:t>on one carrier</w:t>
      </w:r>
      <w:r>
        <w:rPr>
          <w:rFonts w:eastAsia="SimSun"/>
          <w:b/>
          <w:bCs/>
          <w:i/>
          <w:iCs/>
          <w:szCs w:val="22"/>
          <w:lang w:val="en-US" w:eastAsia="zh-CN"/>
        </w:rPr>
        <w:t>.</w:t>
      </w:r>
    </w:p>
    <w:p w14:paraId="2F3C2FA6" w14:textId="27300E46" w:rsidR="007A56BE" w:rsidRDefault="00F06A93">
      <w:pPr>
        <w:snapToGrid w:val="0"/>
        <w:spacing w:afterLines="50"/>
        <w:rPr>
          <w:rFonts w:eastAsia="SimSun"/>
          <w:b/>
          <w:bCs/>
          <w:i/>
          <w:iCs/>
          <w:szCs w:val="22"/>
          <w:lang w:val="en-US" w:eastAsia="zh-CN"/>
        </w:rPr>
      </w:pPr>
      <w:r>
        <w:rPr>
          <w:rFonts w:eastAsia="SimSun" w:hint="eastAsia"/>
          <w:lang w:val="en-US" w:eastAsia="zh-CN"/>
        </w:rPr>
        <w:t xml:space="preserve">Some </w:t>
      </w:r>
      <w:r>
        <w:rPr>
          <w:rFonts w:eastAsia="SimSun"/>
          <w:lang w:val="en-US" w:eastAsia="zh-CN"/>
        </w:rPr>
        <w:t xml:space="preserve">other </w:t>
      </w:r>
      <w:r>
        <w:rPr>
          <w:rFonts w:eastAsia="SimSun" w:hint="eastAsia"/>
          <w:lang w:val="en-US" w:eastAsia="zh-CN"/>
        </w:rPr>
        <w:t>enhancement</w:t>
      </w:r>
      <w:r>
        <w:rPr>
          <w:rFonts w:eastAsia="SimSun"/>
          <w:lang w:val="en-US" w:eastAsia="zh-CN"/>
        </w:rPr>
        <w:t>s</w:t>
      </w:r>
      <w:r>
        <w:rPr>
          <w:rFonts w:eastAsia="SimSun" w:hint="eastAsia"/>
          <w:lang w:val="en-US" w:eastAsia="zh-CN"/>
        </w:rPr>
        <w:t xml:space="preserve"> may also </w:t>
      </w:r>
      <w:r>
        <w:rPr>
          <w:rFonts w:eastAsia="SimSun"/>
          <w:lang w:val="en-US" w:eastAsia="zh-CN"/>
        </w:rPr>
        <w:t xml:space="preserve">need to </w:t>
      </w:r>
      <w:r>
        <w:rPr>
          <w:rFonts w:eastAsia="SimSun" w:hint="eastAsia"/>
          <w:lang w:val="en-US" w:eastAsia="zh-CN"/>
        </w:rPr>
        <w:t xml:space="preserve">be considered </w:t>
      </w:r>
      <w:r>
        <w:rPr>
          <w:rFonts w:eastAsia="SimSun"/>
          <w:lang w:val="en-US" w:eastAsia="zh-CN"/>
        </w:rPr>
        <w:t>for NR</w:t>
      </w:r>
      <w:r>
        <w:rPr>
          <w:rFonts w:eastAsia="SimSun" w:hint="eastAsia"/>
          <w:lang w:val="en-US" w:eastAsia="zh-CN"/>
        </w:rPr>
        <w:t xml:space="preserve"> unicast/groupcast </w:t>
      </w:r>
      <w:r>
        <w:rPr>
          <w:rFonts w:eastAsia="SimSun"/>
          <w:lang w:val="en-US" w:eastAsia="zh-CN"/>
        </w:rPr>
        <w:t>to</w:t>
      </w:r>
      <w:r>
        <w:rPr>
          <w:rFonts w:eastAsia="SimSun" w:hint="eastAsia"/>
          <w:lang w:val="en-US" w:eastAsia="zh-CN"/>
        </w:rPr>
        <w:t xml:space="preserve"> be supported by NR V2X</w:t>
      </w:r>
      <w:r>
        <w:rPr>
          <w:rFonts w:eastAsia="SimSun"/>
          <w:lang w:val="en-US" w:eastAsia="zh-CN"/>
        </w:rPr>
        <w:t>.</w:t>
      </w:r>
      <w:r>
        <w:rPr>
          <w:rFonts w:eastAsia="SimSun" w:hint="eastAsia"/>
          <w:lang w:val="en-US" w:eastAsia="zh-CN"/>
        </w:rPr>
        <w:t xml:space="preserve"> HARQ feedback may be supported</w:t>
      </w:r>
      <w:r>
        <w:rPr>
          <w:rFonts w:eastAsia="SimSun"/>
          <w:lang w:val="en-US" w:eastAsia="zh-CN"/>
        </w:rPr>
        <w:t xml:space="preserve"> </w:t>
      </w:r>
      <w:r>
        <w:rPr>
          <w:rFonts w:eastAsia="SimSun" w:hint="eastAsia"/>
          <w:lang w:val="en-US" w:eastAsia="zh-CN"/>
        </w:rPr>
        <w:t>for unicast, and maybe also</w:t>
      </w:r>
      <w:r>
        <w:rPr>
          <w:rFonts w:eastAsia="SimSun"/>
          <w:lang w:val="en-US" w:eastAsia="zh-CN"/>
        </w:rPr>
        <w:t xml:space="preserve"> supported</w:t>
      </w:r>
      <w:r>
        <w:rPr>
          <w:rFonts w:eastAsia="SimSun" w:hint="eastAsia"/>
          <w:lang w:val="en-US" w:eastAsia="zh-CN"/>
        </w:rPr>
        <w:t xml:space="preserve"> for groupcast. For </w:t>
      </w:r>
      <w:r>
        <w:rPr>
          <w:rFonts w:eastAsia="SimSun"/>
          <w:lang w:val="en-US" w:eastAsia="zh-CN"/>
        </w:rPr>
        <w:t xml:space="preserve">NR </w:t>
      </w:r>
      <w:r>
        <w:rPr>
          <w:rFonts w:eastAsia="SimSun" w:hint="eastAsia"/>
          <w:lang w:val="en-US" w:eastAsia="zh-CN"/>
        </w:rPr>
        <w:t xml:space="preserve">unicast/groupcast transmission of a </w:t>
      </w:r>
      <w:r>
        <w:rPr>
          <w:rFonts w:eastAsia="SimSun"/>
          <w:lang w:val="en-US" w:eastAsia="zh-CN"/>
        </w:rPr>
        <w:t>M</w:t>
      </w:r>
      <w:r>
        <w:rPr>
          <w:rFonts w:eastAsia="SimSun" w:hint="eastAsia"/>
          <w:lang w:val="en-US" w:eastAsia="zh-CN"/>
        </w:rPr>
        <w:t xml:space="preserve">ode 1 UE, it </w:t>
      </w:r>
      <w:r w:rsidR="009D0A54">
        <w:rPr>
          <w:rFonts w:eastAsia="SimSun"/>
          <w:lang w:val="en-US" w:eastAsia="zh-CN"/>
        </w:rPr>
        <w:t>performs</w:t>
      </w:r>
      <w:r>
        <w:rPr>
          <w:rFonts w:eastAsia="SimSun" w:hint="eastAsia"/>
          <w:lang w:val="en-US" w:eastAsia="zh-CN"/>
        </w:rPr>
        <w:t xml:space="preserve"> transmissions on the resources scheduled by gNB and maybe the </w:t>
      </w:r>
      <w:r>
        <w:rPr>
          <w:rFonts w:eastAsia="SimSun"/>
          <w:lang w:val="en-US" w:eastAsia="zh-CN"/>
        </w:rPr>
        <w:t>sidelink</w:t>
      </w:r>
      <w:r>
        <w:rPr>
          <w:rFonts w:eastAsia="SimSun" w:hint="eastAsia"/>
          <w:lang w:val="en-US" w:eastAsia="zh-CN"/>
        </w:rPr>
        <w:t xml:space="preserve"> destination UE can only provide the HARQ feedback directly to the source UE. In this case, gNB may not know whether the sidelink transmi</w:t>
      </w:r>
      <w:r>
        <w:rPr>
          <w:rFonts w:eastAsia="SimSun"/>
          <w:lang w:val="en-US" w:eastAsia="zh-CN"/>
        </w:rPr>
        <w:t>s</w:t>
      </w:r>
      <w:r>
        <w:rPr>
          <w:rFonts w:eastAsia="SimSun" w:hint="eastAsia"/>
          <w:lang w:val="en-US" w:eastAsia="zh-CN"/>
        </w:rPr>
        <w:t>sion fails or not and it is difficult for gNB to determine whether re-transmission resources should be allocated to the source UE or not. So</w:t>
      </w:r>
      <w:r>
        <w:rPr>
          <w:rFonts w:eastAsia="SimSun"/>
          <w:lang w:val="en-US" w:eastAsia="zh-CN"/>
        </w:rPr>
        <w:t>,</w:t>
      </w:r>
      <w:r>
        <w:rPr>
          <w:rFonts w:eastAsia="SimSun" w:hint="eastAsia"/>
          <w:lang w:val="en-US" w:eastAsia="zh-CN"/>
        </w:rPr>
        <w:t xml:space="preserve"> the HARQ feedback may also need to </w:t>
      </w:r>
      <w:r>
        <w:rPr>
          <w:rFonts w:eastAsia="SimSun"/>
          <w:lang w:val="en-US" w:eastAsia="zh-CN"/>
        </w:rPr>
        <w:t>be sent to</w:t>
      </w:r>
      <w:r>
        <w:rPr>
          <w:rFonts w:eastAsia="SimSun" w:hint="eastAsia"/>
          <w:lang w:val="en-US" w:eastAsia="zh-CN"/>
        </w:rPr>
        <w:t xml:space="preserve"> gNB to assist </w:t>
      </w:r>
      <w:r>
        <w:rPr>
          <w:rFonts w:eastAsia="SimSun"/>
          <w:lang w:val="en-US" w:eastAsia="zh-CN"/>
        </w:rPr>
        <w:t>gNB’s</w:t>
      </w:r>
      <w:r>
        <w:rPr>
          <w:rFonts w:eastAsia="SimSun" w:hint="eastAsia"/>
          <w:lang w:val="en-US" w:eastAsia="zh-CN"/>
        </w:rPr>
        <w:t xml:space="preserve"> scheduling. In addition to HARQ feedback, the CSI information or beam management information on </w:t>
      </w:r>
      <w:r>
        <w:rPr>
          <w:rFonts w:eastAsia="SimSun"/>
          <w:lang w:val="en-US" w:eastAsia="zh-CN"/>
        </w:rPr>
        <w:t xml:space="preserve">NR </w:t>
      </w:r>
      <w:r>
        <w:rPr>
          <w:rFonts w:eastAsia="SimSun" w:hint="eastAsia"/>
          <w:lang w:val="en-US" w:eastAsia="zh-CN"/>
        </w:rPr>
        <w:t xml:space="preserve">sidelink could also </w:t>
      </w:r>
      <w:r>
        <w:rPr>
          <w:rFonts w:eastAsia="SimSun"/>
          <w:lang w:val="en-US" w:eastAsia="zh-CN"/>
        </w:rPr>
        <w:t xml:space="preserve">be </w:t>
      </w:r>
      <w:r>
        <w:rPr>
          <w:rFonts w:eastAsia="SimSun" w:hint="eastAsia"/>
          <w:lang w:val="en-US" w:eastAsia="zh-CN"/>
        </w:rPr>
        <w:t>sent to gNB, and th</w:t>
      </w:r>
      <w:r>
        <w:rPr>
          <w:rFonts w:eastAsia="SimSun"/>
          <w:lang w:val="en-US" w:eastAsia="zh-CN"/>
        </w:rPr>
        <w:t>is</w:t>
      </w:r>
      <w:r>
        <w:rPr>
          <w:rFonts w:eastAsia="SimSun" w:hint="eastAsia"/>
          <w:lang w:val="en-US" w:eastAsia="zh-CN"/>
        </w:rPr>
        <w:t xml:space="preserve"> </w:t>
      </w:r>
      <w:r>
        <w:rPr>
          <w:rFonts w:eastAsia="SimSun"/>
          <w:lang w:val="en-US" w:eastAsia="zh-CN"/>
        </w:rPr>
        <w:t>information</w:t>
      </w:r>
      <w:r>
        <w:rPr>
          <w:rFonts w:eastAsia="SimSun" w:hint="eastAsia"/>
          <w:lang w:val="en-US" w:eastAsia="zh-CN"/>
        </w:rPr>
        <w:t xml:space="preserve"> for sidelink could be carried on uplink physical control channels, e.g., PUCCH.</w:t>
      </w:r>
    </w:p>
    <w:p w14:paraId="32FCC55A" w14:textId="6432D30F"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3:  Study physical layer uplink </w:t>
      </w:r>
      <w:proofErr w:type="spellStart"/>
      <w:r>
        <w:rPr>
          <w:rFonts w:eastAsia="SimSun" w:hint="eastAsia"/>
          <w:b/>
          <w:bCs/>
          <w:i/>
          <w:iCs/>
          <w:szCs w:val="22"/>
          <w:lang w:val="en-US" w:eastAsia="zh-CN"/>
        </w:rPr>
        <w:t>signalling</w:t>
      </w:r>
      <w:proofErr w:type="spellEnd"/>
      <w:r>
        <w:rPr>
          <w:rFonts w:eastAsia="SimSun" w:hint="eastAsia"/>
          <w:b/>
          <w:bCs/>
          <w:i/>
          <w:iCs/>
          <w:szCs w:val="22"/>
          <w:lang w:val="en-US" w:eastAsia="zh-CN"/>
        </w:rPr>
        <w:t xml:space="preserve"> procedure for</w:t>
      </w:r>
      <w:r>
        <w:rPr>
          <w:rFonts w:eastAsia="SimSun"/>
          <w:b/>
          <w:bCs/>
          <w:i/>
          <w:iCs/>
          <w:szCs w:val="22"/>
          <w:lang w:val="en-US" w:eastAsia="zh-CN"/>
        </w:rPr>
        <w:t xml:space="preserve"> NR </w:t>
      </w:r>
      <w:r>
        <w:rPr>
          <w:rFonts w:eastAsia="SimSun" w:hint="eastAsia"/>
          <w:b/>
          <w:bCs/>
          <w:i/>
          <w:iCs/>
          <w:szCs w:val="22"/>
          <w:lang w:val="en-US" w:eastAsia="zh-CN"/>
        </w:rPr>
        <w:t xml:space="preserve">unicast/groupcast in </w:t>
      </w:r>
      <w:r w:rsidR="00BB376B">
        <w:rPr>
          <w:rFonts w:eastAsia="SimSun"/>
          <w:b/>
          <w:bCs/>
          <w:i/>
          <w:iCs/>
          <w:szCs w:val="22"/>
          <w:lang w:val="en-US" w:eastAsia="zh-CN"/>
        </w:rPr>
        <w:t>M</w:t>
      </w:r>
      <w:r w:rsidR="00BB376B">
        <w:rPr>
          <w:rFonts w:eastAsia="SimSun" w:hint="eastAsia"/>
          <w:b/>
          <w:bCs/>
          <w:i/>
          <w:iCs/>
          <w:szCs w:val="22"/>
          <w:lang w:val="en-US" w:eastAsia="zh-CN"/>
        </w:rPr>
        <w:t xml:space="preserve">ode </w:t>
      </w:r>
      <w:r>
        <w:rPr>
          <w:rFonts w:eastAsia="SimSun" w:hint="eastAsia"/>
          <w:b/>
          <w:bCs/>
          <w:i/>
          <w:iCs/>
          <w:szCs w:val="22"/>
          <w:lang w:val="en-US" w:eastAsia="zh-CN"/>
        </w:rPr>
        <w:t>1</w:t>
      </w:r>
      <w:r>
        <w:rPr>
          <w:rFonts w:eastAsia="SimSun"/>
          <w:b/>
          <w:bCs/>
          <w:i/>
          <w:iCs/>
          <w:szCs w:val="22"/>
          <w:lang w:val="en-US" w:eastAsia="zh-CN"/>
        </w:rPr>
        <w:t>.</w:t>
      </w:r>
    </w:p>
    <w:p w14:paraId="262BE391" w14:textId="77777777" w:rsidR="007A56BE" w:rsidRDefault="00F06A93">
      <w:pPr>
        <w:pStyle w:val="Heading2"/>
      </w:pPr>
      <w:r>
        <w:rPr>
          <w:rFonts w:hint="eastAsia"/>
        </w:rPr>
        <w:lastRenderedPageBreak/>
        <w:t xml:space="preserve">Enhancement of LTE Uu to control NR sidelink </w:t>
      </w:r>
    </w:p>
    <w:p w14:paraId="7CC5EB4B" w14:textId="77777777" w:rsidR="007A56BE" w:rsidRDefault="00F06A93">
      <w:pPr>
        <w:snapToGrid w:val="0"/>
        <w:spacing w:afterLines="50"/>
        <w:rPr>
          <w:lang w:val="en-US" w:eastAsia="zh-CN"/>
        </w:rPr>
      </w:pPr>
      <w:r>
        <w:rPr>
          <w:rFonts w:hint="eastAsia"/>
          <w:lang w:val="en-US" w:eastAsia="zh-CN"/>
        </w:rPr>
        <w:t>One of the requirements of advanced V2X services is to support low latency e.g., &lt;=3ms, which is not supported by LTE Uu. For example, the SR/BSR procedure may request more time on LTE Uu since LTE RATs have lower SR time domain density than NR RATs and LTE RATs only support 15 kHz subcarrier spacing and longer TTI. So, it is challenging work to support the requirement of low latency services via LTE Uu-based resource allocation</w:t>
      </w:r>
      <w:r>
        <w:rPr>
          <w:lang w:val="en-US" w:eastAsia="zh-CN"/>
        </w:rPr>
        <w:t xml:space="preserve"> </w:t>
      </w:r>
      <w:r>
        <w:rPr>
          <w:rFonts w:hint="eastAsia"/>
          <w:lang w:val="en-US" w:eastAsia="zh-CN"/>
        </w:rPr>
        <w:t xml:space="preserve">(Mode 1 like), and it may also need a lot of modifications and enhancements to the LTE Uu to support low latency services. </w:t>
      </w:r>
    </w:p>
    <w:p w14:paraId="4FE0903C" w14:textId="77777777"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 xml:space="preserve">Observation 1: It is a problem </w:t>
      </w:r>
      <w:r>
        <w:rPr>
          <w:rFonts w:eastAsia="SimSun"/>
          <w:b/>
          <w:bCs/>
          <w:i/>
          <w:iCs/>
          <w:szCs w:val="22"/>
          <w:lang w:val="en-US" w:eastAsia="zh-CN"/>
        </w:rPr>
        <w:t>to support the requirement of low latency services via LTE Uu-based sidelink resource allocation</w:t>
      </w:r>
      <w:r>
        <w:rPr>
          <w:rFonts w:eastAsia="SimSun" w:hint="eastAsia"/>
          <w:b/>
          <w:bCs/>
          <w:i/>
          <w:iCs/>
          <w:szCs w:val="22"/>
          <w:lang w:val="en-US" w:eastAsia="zh-CN"/>
        </w:rPr>
        <w:t>.</w:t>
      </w:r>
    </w:p>
    <w:p w14:paraId="750A2E87" w14:textId="64C69BE9" w:rsidR="007A56BE" w:rsidRDefault="00F06A93">
      <w:pPr>
        <w:snapToGrid w:val="0"/>
        <w:spacing w:afterLines="50"/>
        <w:rPr>
          <w:lang w:val="en-US" w:eastAsia="zh-CN"/>
        </w:rPr>
      </w:pPr>
      <w:r>
        <w:rPr>
          <w:rFonts w:hint="eastAsia"/>
          <w:lang w:val="en-US" w:eastAsia="zh-CN"/>
        </w:rPr>
        <w:t xml:space="preserve">Multiple SCSs/numerologies should be supported in NR V2X, and as we discussed in </w:t>
      </w:r>
      <w:r w:rsidR="00E46376" w:rsidRPr="00E46376">
        <w:rPr>
          <w:lang w:val="en-US" w:eastAsia="zh-CN"/>
        </w:rPr>
        <w:t>s</w:t>
      </w:r>
      <w:r w:rsidR="008547EF" w:rsidRPr="00E46376">
        <w:rPr>
          <w:lang w:val="en-US" w:eastAsia="zh-CN"/>
        </w:rPr>
        <w:t>ection</w:t>
      </w:r>
      <w:r w:rsidR="008547EF">
        <w:rPr>
          <w:rFonts w:hint="eastAsia"/>
          <w:lang w:val="en-US" w:eastAsia="zh-CN"/>
        </w:rPr>
        <w:t xml:space="preserve"> </w:t>
      </w:r>
      <w:r>
        <w:rPr>
          <w:rFonts w:hint="eastAsia"/>
          <w:lang w:val="en-US" w:eastAsia="zh-CN"/>
        </w:rPr>
        <w:t>2.1, a new DCI in NR Uu should be designed to support multiple numerologies</w:t>
      </w:r>
      <w:r>
        <w:rPr>
          <w:lang w:val="en-US" w:eastAsia="zh-CN"/>
        </w:rPr>
        <w:t xml:space="preserve"> for advanced V2X services</w:t>
      </w:r>
      <w:r>
        <w:rPr>
          <w:rFonts w:hint="eastAsia"/>
          <w:lang w:val="en-US" w:eastAsia="zh-CN"/>
        </w:rPr>
        <w:t xml:space="preserve">. It is easy for NR Uu since multiple numerologies have been supported in Rel-15 NR. On the other hand, in LTE V2X, </w:t>
      </w:r>
      <w:proofErr w:type="spellStart"/>
      <w:r>
        <w:rPr>
          <w:rFonts w:hint="eastAsia"/>
          <w:lang w:val="en-US" w:eastAsia="zh-CN"/>
        </w:rPr>
        <w:t>eNB</w:t>
      </w:r>
      <w:proofErr w:type="spellEnd"/>
      <w:r>
        <w:rPr>
          <w:rFonts w:hint="eastAsia"/>
          <w:lang w:val="en-US" w:eastAsia="zh-CN"/>
        </w:rPr>
        <w:t xml:space="preserve"> uses DCI format 5A to schedule a Mode 3 V2X UE to send packet on the allocated resource within a resource pool, but there is only one SCS value in LTE</w:t>
      </w:r>
      <w:r>
        <w:rPr>
          <w:lang w:val="en-US" w:eastAsia="zh-CN"/>
        </w:rPr>
        <w:t xml:space="preserve"> </w:t>
      </w:r>
      <w:r>
        <w:rPr>
          <w:rFonts w:hint="eastAsia"/>
          <w:lang w:val="en-US" w:eastAsia="zh-CN"/>
        </w:rPr>
        <w:t>(15</w:t>
      </w:r>
      <w:r w:rsidR="008547EF">
        <w:rPr>
          <w:lang w:val="en-US" w:eastAsia="zh-CN"/>
        </w:rPr>
        <w:t xml:space="preserve"> </w:t>
      </w:r>
      <w:r w:rsidR="008547EF" w:rsidRPr="00E46376">
        <w:rPr>
          <w:lang w:val="en-US" w:eastAsia="zh-CN"/>
        </w:rPr>
        <w:t>kHz</w:t>
      </w:r>
      <w:r>
        <w:rPr>
          <w:rFonts w:hint="eastAsia"/>
          <w:lang w:val="en-US" w:eastAsia="zh-CN"/>
        </w:rPr>
        <w:t>), and multiple SCSs are not supported. So</w:t>
      </w:r>
      <w:r>
        <w:rPr>
          <w:lang w:val="en-US" w:eastAsia="zh-CN"/>
        </w:rPr>
        <w:t>,</w:t>
      </w:r>
      <w:r>
        <w:rPr>
          <w:rFonts w:hint="eastAsia"/>
          <w:lang w:val="en-US" w:eastAsia="zh-CN"/>
        </w:rPr>
        <w:t xml:space="preserve"> it may </w:t>
      </w:r>
      <w:r>
        <w:rPr>
          <w:lang w:val="en-US" w:eastAsia="zh-CN"/>
        </w:rPr>
        <w:t>require</w:t>
      </w:r>
      <w:r>
        <w:rPr>
          <w:rFonts w:hint="eastAsia"/>
          <w:lang w:val="en-US" w:eastAsia="zh-CN"/>
        </w:rPr>
        <w:t xml:space="preserve"> a lot of normative work </w:t>
      </w:r>
      <w:r>
        <w:rPr>
          <w:lang w:val="en-US" w:eastAsia="zh-CN"/>
        </w:rPr>
        <w:t>for</w:t>
      </w:r>
      <w:r>
        <w:rPr>
          <w:rFonts w:hint="eastAsia"/>
          <w:lang w:val="en-US" w:eastAsia="zh-CN"/>
        </w:rPr>
        <w:t xml:space="preserve"> LTE </w:t>
      </w:r>
      <w:r>
        <w:rPr>
          <w:lang w:val="en-US" w:eastAsia="zh-CN"/>
        </w:rPr>
        <w:t xml:space="preserve">Uu, </w:t>
      </w:r>
      <w:r>
        <w:rPr>
          <w:rFonts w:hint="eastAsia"/>
          <w:lang w:val="en-US" w:eastAsia="zh-CN"/>
        </w:rPr>
        <w:t>if we want to specific cross-RAT scheduling.</w:t>
      </w:r>
    </w:p>
    <w:p w14:paraId="22A7DDFE" w14:textId="77777777"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 xml:space="preserve">Observation 2: It is a problem </w:t>
      </w:r>
      <w:r>
        <w:rPr>
          <w:rFonts w:eastAsia="SimSun"/>
          <w:b/>
          <w:bCs/>
          <w:i/>
          <w:iCs/>
          <w:szCs w:val="22"/>
          <w:lang w:val="en-US" w:eastAsia="zh-CN"/>
        </w:rPr>
        <w:t xml:space="preserve">to support </w:t>
      </w:r>
      <w:r>
        <w:rPr>
          <w:rFonts w:eastAsia="SimSun" w:hint="eastAsia"/>
          <w:b/>
          <w:bCs/>
          <w:i/>
          <w:iCs/>
          <w:szCs w:val="22"/>
          <w:lang w:val="en-US" w:eastAsia="zh-CN"/>
        </w:rPr>
        <w:t>cross-RAT scheduling with different numerologies</w:t>
      </w:r>
      <w:r>
        <w:rPr>
          <w:rFonts w:eastAsia="SimSun"/>
          <w:b/>
          <w:bCs/>
          <w:i/>
          <w:iCs/>
          <w:szCs w:val="22"/>
          <w:lang w:val="en-US" w:eastAsia="zh-CN"/>
        </w:rPr>
        <w:t xml:space="preserve"> via LTE Uu-based sidelink resource allocation</w:t>
      </w:r>
      <w:r>
        <w:rPr>
          <w:rFonts w:eastAsia="SimSun" w:hint="eastAsia"/>
          <w:b/>
          <w:bCs/>
          <w:i/>
          <w:iCs/>
          <w:szCs w:val="22"/>
          <w:lang w:val="en-US" w:eastAsia="zh-CN"/>
        </w:rPr>
        <w:t>.</w:t>
      </w:r>
    </w:p>
    <w:p w14:paraId="1CFC10F3" w14:textId="77777777" w:rsidR="007A56BE" w:rsidRDefault="00F06A93">
      <w:pPr>
        <w:snapToGrid w:val="0"/>
        <w:spacing w:afterLines="50"/>
        <w:rPr>
          <w:lang w:val="en-US" w:eastAsia="zh-CN"/>
        </w:rPr>
      </w:pPr>
      <w:r>
        <w:rPr>
          <w:lang w:val="en-US" w:eastAsia="zh-CN"/>
        </w:rPr>
        <w:t>So, based</w:t>
      </w:r>
      <w:r>
        <w:rPr>
          <w:rFonts w:hint="eastAsia"/>
          <w:lang w:val="en-US" w:eastAsia="zh-CN"/>
        </w:rPr>
        <w:t xml:space="preserve"> on the analysis above, here we propose:</w:t>
      </w:r>
    </w:p>
    <w:p w14:paraId="0D22EC2F" w14:textId="77777777" w:rsidR="007A56BE" w:rsidRDefault="00F06A93">
      <w:pPr>
        <w:snapToGrid w:val="0"/>
        <w:spacing w:afterLines="50"/>
        <w:rPr>
          <w:rFonts w:eastAsia="SimSun"/>
          <w:b/>
          <w:bCs/>
          <w:i/>
          <w:iCs/>
          <w:szCs w:val="22"/>
          <w:lang w:val="en-US" w:eastAsia="zh-CN"/>
        </w:rPr>
      </w:pPr>
      <w:r>
        <w:rPr>
          <w:rFonts w:hint="eastAsia"/>
          <w:lang w:val="en-US" w:eastAsia="zh-CN"/>
        </w:rPr>
        <w:t xml:space="preserve"> </w:t>
      </w:r>
      <w:r>
        <w:rPr>
          <w:rFonts w:eastAsia="SimSun" w:hint="eastAsia"/>
          <w:b/>
          <w:bCs/>
          <w:i/>
          <w:iCs/>
          <w:szCs w:val="22"/>
          <w:lang w:val="en-US" w:eastAsia="zh-CN"/>
        </w:rPr>
        <w:t xml:space="preserve">Proposal 4: </w:t>
      </w:r>
      <w:r>
        <w:rPr>
          <w:rFonts w:eastAsia="SimSun"/>
          <w:b/>
          <w:bCs/>
          <w:i/>
          <w:iCs/>
          <w:szCs w:val="22"/>
          <w:lang w:val="en-US" w:eastAsia="zh-CN"/>
        </w:rPr>
        <w:t xml:space="preserve">LTE Uu-based </w:t>
      </w:r>
      <w:r>
        <w:rPr>
          <w:rFonts w:eastAsia="SimSun" w:hint="eastAsia"/>
          <w:b/>
          <w:bCs/>
          <w:i/>
          <w:iCs/>
          <w:szCs w:val="22"/>
          <w:lang w:val="en-US" w:eastAsia="zh-CN"/>
        </w:rPr>
        <w:t xml:space="preserve">NR </w:t>
      </w:r>
      <w:r>
        <w:rPr>
          <w:rFonts w:eastAsia="SimSun"/>
          <w:b/>
          <w:bCs/>
          <w:i/>
          <w:iCs/>
          <w:szCs w:val="22"/>
          <w:lang w:val="en-US" w:eastAsia="zh-CN"/>
        </w:rPr>
        <w:t xml:space="preserve">sidelink resource allocation </w:t>
      </w:r>
      <w:r>
        <w:rPr>
          <w:rFonts w:eastAsia="SimSun" w:hint="eastAsia"/>
          <w:b/>
          <w:bCs/>
          <w:i/>
          <w:iCs/>
          <w:szCs w:val="22"/>
          <w:lang w:val="en-US" w:eastAsia="zh-CN"/>
        </w:rPr>
        <w:t>(</w:t>
      </w:r>
      <w:r>
        <w:rPr>
          <w:rFonts w:eastAsia="SimSun"/>
          <w:b/>
          <w:bCs/>
          <w:i/>
          <w:iCs/>
          <w:szCs w:val="22"/>
          <w:lang w:val="en-US" w:eastAsia="zh-CN"/>
        </w:rPr>
        <w:t>M</w:t>
      </w:r>
      <w:r>
        <w:rPr>
          <w:rFonts w:eastAsia="SimSun" w:hint="eastAsia"/>
          <w:b/>
          <w:bCs/>
          <w:i/>
          <w:iCs/>
          <w:szCs w:val="22"/>
          <w:lang w:val="en-US" w:eastAsia="zh-CN"/>
        </w:rPr>
        <w:t xml:space="preserve">ode 1 like) should be </w:t>
      </w:r>
      <w:r>
        <w:rPr>
          <w:rFonts w:eastAsia="SimSun"/>
          <w:b/>
          <w:bCs/>
          <w:i/>
          <w:iCs/>
          <w:szCs w:val="22"/>
          <w:lang w:val="en-US" w:eastAsia="zh-CN"/>
        </w:rPr>
        <w:t>deprioritized</w:t>
      </w:r>
      <w:r>
        <w:rPr>
          <w:rFonts w:eastAsia="SimSun" w:hint="eastAsia"/>
          <w:b/>
          <w:bCs/>
          <w:i/>
          <w:iCs/>
          <w:szCs w:val="22"/>
          <w:lang w:val="en-US" w:eastAsia="zh-CN"/>
        </w:rPr>
        <w:t>.</w:t>
      </w:r>
    </w:p>
    <w:p w14:paraId="0FCB7981" w14:textId="10D2B16B" w:rsidR="007A56BE" w:rsidRDefault="00F06A93">
      <w:pPr>
        <w:snapToGrid w:val="0"/>
        <w:spacing w:afterLines="50"/>
        <w:rPr>
          <w:lang w:val="en-US" w:eastAsia="zh-CN"/>
        </w:rPr>
      </w:pPr>
      <w:r>
        <w:rPr>
          <w:rFonts w:hint="eastAsia"/>
          <w:lang w:val="en-US" w:eastAsia="zh-CN"/>
        </w:rPr>
        <w:t>As we discussed above, LTE Uu-based sidelink resource allocation</w:t>
      </w:r>
      <w:r>
        <w:rPr>
          <w:lang w:val="en-US" w:eastAsia="zh-CN"/>
        </w:rPr>
        <w:t xml:space="preserve"> </w:t>
      </w:r>
      <w:r>
        <w:rPr>
          <w:rFonts w:hint="eastAsia"/>
          <w:lang w:val="en-US" w:eastAsia="zh-CN"/>
        </w:rPr>
        <w:t>(</w:t>
      </w:r>
      <w:r w:rsidR="00BA4372">
        <w:rPr>
          <w:lang w:val="en-US" w:eastAsia="zh-CN"/>
        </w:rPr>
        <w:t>M</w:t>
      </w:r>
      <w:r w:rsidR="00BA4372">
        <w:rPr>
          <w:rFonts w:hint="eastAsia"/>
          <w:lang w:val="en-US" w:eastAsia="zh-CN"/>
        </w:rPr>
        <w:t xml:space="preserve">ode </w:t>
      </w:r>
      <w:r>
        <w:rPr>
          <w:rFonts w:hint="eastAsia"/>
          <w:lang w:val="en-US" w:eastAsia="zh-CN"/>
        </w:rPr>
        <w:t xml:space="preserve">1 like) should be </w:t>
      </w:r>
      <w:r>
        <w:rPr>
          <w:lang w:val="en-US" w:eastAsia="zh-CN"/>
        </w:rPr>
        <w:t>deprioritized</w:t>
      </w:r>
      <w:r>
        <w:rPr>
          <w:rFonts w:hint="eastAsia"/>
          <w:lang w:val="en-US" w:eastAsia="zh-CN"/>
        </w:rPr>
        <w:t xml:space="preserve">, but it </w:t>
      </w:r>
      <w:r>
        <w:rPr>
          <w:lang w:val="en-US" w:eastAsia="zh-CN"/>
        </w:rPr>
        <w:t>would be beneficial</w:t>
      </w:r>
      <w:r>
        <w:rPr>
          <w:rFonts w:hint="eastAsia"/>
          <w:lang w:val="en-US" w:eastAsia="zh-CN"/>
        </w:rPr>
        <w:t xml:space="preserve"> if the </w:t>
      </w:r>
      <w:proofErr w:type="spellStart"/>
      <w:r>
        <w:rPr>
          <w:rFonts w:hint="eastAsia"/>
          <w:lang w:val="en-US" w:eastAsia="zh-CN"/>
        </w:rPr>
        <w:t>eNB</w:t>
      </w:r>
      <w:proofErr w:type="spellEnd"/>
      <w:r>
        <w:rPr>
          <w:rFonts w:hint="eastAsia"/>
          <w:lang w:val="en-US" w:eastAsia="zh-CN"/>
        </w:rPr>
        <w:t xml:space="preserve"> could configure the resource pools and maybe other parameters that could be used for NR sidelink</w:t>
      </w:r>
      <w:r w:rsidR="00BA4372">
        <w:rPr>
          <w:lang w:val="en-US" w:eastAsia="zh-CN"/>
        </w:rPr>
        <w:t>,</w:t>
      </w:r>
      <w:r>
        <w:rPr>
          <w:rFonts w:hint="eastAsia"/>
          <w:lang w:val="en-US" w:eastAsia="zh-CN"/>
        </w:rPr>
        <w:t xml:space="preserve"> </w:t>
      </w:r>
      <w:r>
        <w:rPr>
          <w:lang w:val="en-US" w:eastAsia="zh-CN"/>
        </w:rPr>
        <w:t>because it</w:t>
      </w:r>
      <w:r>
        <w:rPr>
          <w:rFonts w:hint="eastAsia"/>
          <w:lang w:val="en-US" w:eastAsia="zh-CN"/>
        </w:rPr>
        <w:t xml:space="preserve"> could help the network control the NR sidelink resource when gNB is not available and may also reduce the interference between LTE V2X and NR V2X. In this way, V2V messages needed to support advance</w:t>
      </w:r>
      <w:r>
        <w:rPr>
          <w:lang w:val="en-US" w:eastAsia="zh-CN"/>
        </w:rPr>
        <w:t>d V2X services</w:t>
      </w:r>
      <w:r>
        <w:rPr>
          <w:rFonts w:hint="eastAsia"/>
          <w:lang w:val="en-US" w:eastAsia="zh-CN"/>
        </w:rPr>
        <w:t xml:space="preserve"> are exchanged between the UEs in </w:t>
      </w:r>
      <w:r>
        <w:rPr>
          <w:lang w:val="en-US" w:eastAsia="zh-CN"/>
        </w:rPr>
        <w:t>an</w:t>
      </w:r>
      <w:r>
        <w:rPr>
          <w:rFonts w:hint="eastAsia"/>
          <w:lang w:val="en-US" w:eastAsia="zh-CN"/>
        </w:rPr>
        <w:t xml:space="preserve"> LTE </w:t>
      </w:r>
      <w:r>
        <w:rPr>
          <w:lang w:val="en-US" w:eastAsia="zh-CN"/>
        </w:rPr>
        <w:t xml:space="preserve">Uu </w:t>
      </w:r>
      <w:r>
        <w:rPr>
          <w:rFonts w:hint="eastAsia"/>
          <w:lang w:val="en-US" w:eastAsia="zh-CN"/>
        </w:rPr>
        <w:t xml:space="preserve">cell coverage, i.e., Mode 2 like mechanism. For Mode 2, new SIB and RRC </w:t>
      </w:r>
      <w:proofErr w:type="spellStart"/>
      <w:r>
        <w:rPr>
          <w:rFonts w:hint="eastAsia"/>
          <w:lang w:val="en-US" w:eastAsia="zh-CN"/>
        </w:rPr>
        <w:t>signalling</w:t>
      </w:r>
      <w:proofErr w:type="spellEnd"/>
      <w:r>
        <w:rPr>
          <w:rFonts w:hint="eastAsia"/>
          <w:lang w:val="en-US" w:eastAsia="zh-CN"/>
        </w:rPr>
        <w:t xml:space="preserve"> on LTE Uu are needed for resource configuration of NR sidelink. When </w:t>
      </w:r>
      <w:r>
        <w:rPr>
          <w:lang w:val="en-US" w:eastAsia="zh-CN"/>
        </w:rPr>
        <w:t>designing</w:t>
      </w:r>
      <w:r>
        <w:rPr>
          <w:rFonts w:hint="eastAsia"/>
          <w:lang w:val="en-US" w:eastAsia="zh-CN"/>
        </w:rPr>
        <w:t xml:space="preserve"> these higher layer </w:t>
      </w:r>
      <w:proofErr w:type="spellStart"/>
      <w:r>
        <w:rPr>
          <w:rFonts w:hint="eastAsia"/>
          <w:lang w:val="en-US" w:eastAsia="zh-CN"/>
        </w:rPr>
        <w:t>signalling</w:t>
      </w:r>
      <w:proofErr w:type="spellEnd"/>
      <w:r>
        <w:rPr>
          <w:rFonts w:hint="eastAsia"/>
          <w:lang w:val="en-US" w:eastAsia="zh-CN"/>
        </w:rPr>
        <w:t>, the flexible NR time-domain scheduling and multiple numerologies should be considered.</w:t>
      </w:r>
    </w:p>
    <w:p w14:paraId="0C0106B5" w14:textId="77777777" w:rsidR="007A56BE" w:rsidRDefault="00F06A93">
      <w:pPr>
        <w:snapToGrid w:val="0"/>
        <w:spacing w:afterLines="50"/>
        <w:rPr>
          <w:rFonts w:eastAsiaTheme="minorEastAsia"/>
          <w:lang w:val="en-US" w:eastAsia="zh-CN"/>
        </w:rPr>
      </w:pPr>
      <w:r>
        <w:rPr>
          <w:rFonts w:eastAsia="SimSun" w:hint="eastAsia"/>
          <w:b/>
          <w:bCs/>
          <w:i/>
          <w:iCs/>
          <w:szCs w:val="22"/>
          <w:lang w:val="en-US" w:eastAsia="zh-CN"/>
        </w:rPr>
        <w:t xml:space="preserve">Proposal 5:  Support NR sidelink resource configuration (Mode 2 like) via SIB or </w:t>
      </w:r>
      <w:r>
        <w:rPr>
          <w:rFonts w:eastAsia="SimSun"/>
          <w:b/>
          <w:bCs/>
          <w:i/>
          <w:iCs/>
          <w:szCs w:val="22"/>
          <w:lang w:val="en-US" w:eastAsia="zh-CN"/>
        </w:rPr>
        <w:t>dedicated</w:t>
      </w:r>
      <w:r>
        <w:rPr>
          <w:rFonts w:eastAsia="SimSun" w:hint="eastAsia"/>
          <w:b/>
          <w:bCs/>
          <w:i/>
          <w:iCs/>
          <w:szCs w:val="22"/>
          <w:lang w:val="en-US" w:eastAsia="zh-CN"/>
        </w:rPr>
        <w:t xml:space="preserve"> RRC </w:t>
      </w:r>
      <w:proofErr w:type="spellStart"/>
      <w:r>
        <w:rPr>
          <w:rFonts w:eastAsia="SimSun" w:hint="eastAsia"/>
          <w:b/>
          <w:bCs/>
          <w:i/>
          <w:iCs/>
          <w:szCs w:val="22"/>
          <w:lang w:val="en-US" w:eastAsia="zh-CN"/>
        </w:rPr>
        <w:t>signalling</w:t>
      </w:r>
      <w:proofErr w:type="spellEnd"/>
      <w:r>
        <w:rPr>
          <w:rFonts w:eastAsia="SimSun" w:hint="eastAsia"/>
          <w:b/>
          <w:bCs/>
          <w:i/>
          <w:iCs/>
          <w:szCs w:val="22"/>
          <w:lang w:val="en-US" w:eastAsia="zh-CN"/>
        </w:rPr>
        <w:t xml:space="preserve"> on LTE Uu</w:t>
      </w:r>
      <w:r>
        <w:rPr>
          <w:rFonts w:eastAsia="SimSun"/>
          <w:b/>
          <w:bCs/>
          <w:i/>
          <w:iCs/>
          <w:szCs w:val="22"/>
          <w:lang w:val="en-US" w:eastAsia="zh-CN"/>
        </w:rPr>
        <w:t xml:space="preserve">. </w:t>
      </w:r>
    </w:p>
    <w:p w14:paraId="1E6B141D" w14:textId="77777777" w:rsidR="007A56BE" w:rsidRDefault="007A56BE">
      <w:pPr>
        <w:snapToGrid w:val="0"/>
        <w:spacing w:afterLines="50"/>
        <w:rPr>
          <w:rFonts w:eastAsia="SimSun"/>
          <w:b/>
          <w:bCs/>
          <w:i/>
          <w:iCs/>
          <w:szCs w:val="22"/>
          <w:lang w:val="en-US" w:eastAsia="zh-CN"/>
        </w:rPr>
      </w:pPr>
    </w:p>
    <w:p w14:paraId="0CEF6585" w14:textId="77777777" w:rsidR="007A56BE" w:rsidRDefault="00F06A93">
      <w:pPr>
        <w:pStyle w:val="Heading1"/>
        <w:spacing w:before="180"/>
        <w:rPr>
          <w:lang w:val="en-US"/>
        </w:rPr>
      </w:pPr>
      <w:r>
        <w:rPr>
          <w:rFonts w:hint="eastAsia"/>
          <w:lang w:val="en-US"/>
        </w:rPr>
        <w:t>Conclusion</w:t>
      </w:r>
    </w:p>
    <w:p w14:paraId="57164FA5" w14:textId="3AC93B26" w:rsidR="007A56BE" w:rsidRDefault="00F06A93">
      <w:pPr>
        <w:snapToGrid w:val="0"/>
        <w:spacing w:before="156"/>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the</w:t>
      </w:r>
      <w:r>
        <w:rPr>
          <w:rFonts w:eastAsia="SimSun" w:hint="eastAsia"/>
          <w:lang w:val="en-US" w:eastAsia="zh-CN"/>
        </w:rPr>
        <w:t xml:space="preserve"> potential enhancements of LTE Uu and NR Uu to control NR sidelink w</w:t>
      </w:r>
      <w:r w:rsidR="003A1C29">
        <w:rPr>
          <w:rFonts w:eastAsia="SimSun"/>
          <w:lang w:val="en-US" w:eastAsia="zh-CN"/>
        </w:rPr>
        <w:t>as</w:t>
      </w:r>
      <w:r>
        <w:rPr>
          <w:rFonts w:eastAsiaTheme="minorEastAsia" w:cs="Arial" w:hint="eastAsia"/>
          <w:lang w:eastAsia="zh-CN"/>
        </w:rPr>
        <w:t xml:space="preserve"> discussed and t</w:t>
      </w:r>
      <w:r>
        <w:rPr>
          <w:rFonts w:cs="Arial" w:hint="eastAsia"/>
          <w:lang w:eastAsia="zh-CN"/>
        </w:rPr>
        <w:t>he following</w:t>
      </w:r>
      <w:r>
        <w:rPr>
          <w:rFonts w:cs="Arial" w:hint="eastAsia"/>
          <w:lang w:val="en-US" w:eastAsia="zh-CN"/>
        </w:rPr>
        <w:t xml:space="preserve"> observation</w:t>
      </w:r>
      <w:r w:rsidR="003A1C29">
        <w:rPr>
          <w:rFonts w:cs="Arial"/>
          <w:lang w:val="en-US" w:eastAsia="zh-CN"/>
        </w:rPr>
        <w:t>s</w:t>
      </w:r>
      <w:r>
        <w:rPr>
          <w:rFonts w:cs="Arial" w:hint="eastAsia"/>
          <w:lang w:val="en-US" w:eastAsia="zh-CN"/>
        </w:rPr>
        <w:t xml:space="preserve"> and</w:t>
      </w:r>
      <w:r>
        <w:rPr>
          <w:rFonts w:cs="Arial" w:hint="eastAsia"/>
          <w:lang w:eastAsia="zh-CN"/>
        </w:rPr>
        <w:t xml:space="preserve"> proposal</w:t>
      </w:r>
      <w:r>
        <w:rPr>
          <w:rFonts w:cs="Arial" w:hint="eastAsia"/>
          <w:lang w:val="en-US" w:eastAsia="zh-CN"/>
        </w:rPr>
        <w:t xml:space="preserve">s </w:t>
      </w:r>
      <w:r>
        <w:rPr>
          <w:rFonts w:cs="Arial" w:hint="eastAsia"/>
          <w:lang w:eastAsia="zh-CN"/>
        </w:rPr>
        <w:t>are given:</w:t>
      </w:r>
    </w:p>
    <w:p w14:paraId="0DFA4CDA" w14:textId="77777777" w:rsidR="007A56BE" w:rsidRDefault="00F06A93">
      <w:pPr>
        <w:snapToGrid w:val="0"/>
        <w:spacing w:afterLines="50"/>
        <w:rPr>
          <w:rFonts w:cs="Arial"/>
          <w:lang w:eastAsia="zh-CN"/>
        </w:rPr>
      </w:pPr>
      <w:r>
        <w:rPr>
          <w:rFonts w:eastAsia="SimSun" w:hint="eastAsia"/>
          <w:szCs w:val="22"/>
          <w:lang w:val="en-US" w:eastAsia="zh-CN"/>
        </w:rPr>
        <w:t>For NR-Uu controlling NR sidelink:</w:t>
      </w:r>
    </w:p>
    <w:p w14:paraId="56630DDA" w14:textId="77777777"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1: To support NR sidelink resource configuration, new broadcast SI </w:t>
      </w:r>
      <w:r>
        <w:rPr>
          <w:rFonts w:eastAsia="SimSun"/>
          <w:b/>
          <w:bCs/>
          <w:i/>
          <w:iCs/>
          <w:szCs w:val="22"/>
          <w:lang w:val="en-US" w:eastAsia="zh-CN"/>
        </w:rPr>
        <w:t>and dedicated</w:t>
      </w:r>
      <w:r>
        <w:rPr>
          <w:rFonts w:eastAsia="SimSun" w:hint="eastAsia"/>
          <w:b/>
          <w:bCs/>
          <w:i/>
          <w:iCs/>
          <w:szCs w:val="22"/>
          <w:lang w:val="en-US" w:eastAsia="zh-CN"/>
        </w:rPr>
        <w:t xml:space="preserve"> RRC </w:t>
      </w:r>
      <w:proofErr w:type="spellStart"/>
      <w:r>
        <w:rPr>
          <w:rFonts w:eastAsia="SimSun" w:hint="eastAsia"/>
          <w:b/>
          <w:bCs/>
          <w:i/>
          <w:iCs/>
          <w:szCs w:val="22"/>
          <w:lang w:val="en-US" w:eastAsia="zh-CN"/>
        </w:rPr>
        <w:t>signalling</w:t>
      </w:r>
      <w:proofErr w:type="spellEnd"/>
      <w:r>
        <w:rPr>
          <w:rFonts w:eastAsia="SimSun" w:hint="eastAsia"/>
          <w:b/>
          <w:bCs/>
          <w:i/>
          <w:iCs/>
          <w:szCs w:val="22"/>
          <w:lang w:val="en-US" w:eastAsia="zh-CN"/>
        </w:rPr>
        <w:t xml:space="preserve"> should be designed for NR Uu.</w:t>
      </w:r>
    </w:p>
    <w:p w14:paraId="3117490D" w14:textId="77777777"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Proposal 2:  N</w:t>
      </w:r>
      <w:r>
        <w:rPr>
          <w:rFonts w:eastAsia="SimSun"/>
          <w:b/>
          <w:bCs/>
          <w:i/>
          <w:iCs/>
          <w:szCs w:val="22"/>
          <w:lang w:val="en-US" w:eastAsia="zh-CN"/>
        </w:rPr>
        <w:t xml:space="preserve">ew DCI format should be designed </w:t>
      </w:r>
      <w:r>
        <w:rPr>
          <w:rFonts w:eastAsia="SimSun" w:hint="eastAsia"/>
          <w:b/>
          <w:bCs/>
          <w:i/>
          <w:iCs/>
          <w:szCs w:val="22"/>
          <w:lang w:val="en-US" w:eastAsia="zh-CN"/>
        </w:rPr>
        <w:t>for</w:t>
      </w:r>
      <w:r>
        <w:rPr>
          <w:rFonts w:eastAsia="SimSun"/>
          <w:b/>
          <w:bCs/>
          <w:i/>
          <w:iCs/>
          <w:szCs w:val="22"/>
          <w:lang w:val="en-US" w:eastAsia="zh-CN"/>
        </w:rPr>
        <w:t xml:space="preserve"> NR</w:t>
      </w:r>
      <w:r>
        <w:rPr>
          <w:rFonts w:eastAsia="SimSun" w:hint="eastAsia"/>
          <w:b/>
          <w:bCs/>
          <w:i/>
          <w:iCs/>
          <w:szCs w:val="22"/>
          <w:lang w:val="en-US" w:eastAsia="zh-CN"/>
        </w:rPr>
        <w:t xml:space="preserve"> </w:t>
      </w:r>
      <w:r>
        <w:rPr>
          <w:rFonts w:eastAsia="SimSun"/>
          <w:b/>
          <w:bCs/>
          <w:i/>
          <w:iCs/>
          <w:szCs w:val="22"/>
          <w:lang w:val="en-US" w:eastAsia="zh-CN"/>
        </w:rPr>
        <w:t>Uu</w:t>
      </w:r>
      <w:r>
        <w:rPr>
          <w:rFonts w:eastAsia="SimSun" w:hint="eastAsia"/>
          <w:b/>
          <w:bCs/>
          <w:i/>
          <w:iCs/>
          <w:szCs w:val="22"/>
          <w:lang w:val="en-US" w:eastAsia="zh-CN"/>
        </w:rPr>
        <w:t xml:space="preserve"> controlling</w:t>
      </w:r>
      <w:r>
        <w:rPr>
          <w:rFonts w:eastAsia="SimSun"/>
          <w:b/>
          <w:bCs/>
          <w:i/>
          <w:iCs/>
          <w:szCs w:val="22"/>
          <w:lang w:val="en-US" w:eastAsia="zh-CN"/>
        </w:rPr>
        <w:t xml:space="preserve"> sidelink. </w:t>
      </w:r>
      <w:r>
        <w:rPr>
          <w:rFonts w:eastAsia="SimSun" w:hint="eastAsia"/>
          <w:b/>
          <w:bCs/>
          <w:i/>
          <w:iCs/>
          <w:szCs w:val="22"/>
          <w:lang w:val="en-US" w:eastAsia="zh-CN"/>
        </w:rPr>
        <w:t xml:space="preserve"> And the follow aspects should be studied further for the new DCI:</w:t>
      </w:r>
    </w:p>
    <w:p w14:paraId="655A3DEE" w14:textId="77777777" w:rsidR="007A56BE" w:rsidRDefault="00F06A93">
      <w:pPr>
        <w:numPr>
          <w:ilvl w:val="0"/>
          <w:numId w:val="5"/>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Cross-carrier scheduling with different numerologies.</w:t>
      </w:r>
    </w:p>
    <w:p w14:paraId="5206B4DE" w14:textId="77777777" w:rsidR="007A56BE" w:rsidRDefault="00F06A93">
      <w:pPr>
        <w:numPr>
          <w:ilvl w:val="0"/>
          <w:numId w:val="5"/>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BWPs</w:t>
      </w:r>
      <w:r>
        <w:rPr>
          <w:rFonts w:eastAsia="SimSun"/>
          <w:b/>
          <w:bCs/>
          <w:i/>
          <w:iCs/>
          <w:szCs w:val="22"/>
          <w:lang w:val="en-US" w:eastAsia="zh-CN"/>
        </w:rPr>
        <w:t xml:space="preserve">/resource pools dynamic switching </w:t>
      </w:r>
      <w:r>
        <w:rPr>
          <w:rFonts w:eastAsia="SimSun" w:hint="eastAsia"/>
          <w:b/>
          <w:bCs/>
          <w:i/>
          <w:iCs/>
          <w:szCs w:val="22"/>
          <w:lang w:val="en-US" w:eastAsia="zh-CN"/>
        </w:rPr>
        <w:t>on one carrier</w:t>
      </w:r>
      <w:r>
        <w:rPr>
          <w:rFonts w:eastAsia="SimSun"/>
          <w:b/>
          <w:bCs/>
          <w:i/>
          <w:iCs/>
          <w:szCs w:val="22"/>
          <w:lang w:val="en-US" w:eastAsia="zh-CN"/>
        </w:rPr>
        <w:t>.</w:t>
      </w:r>
    </w:p>
    <w:p w14:paraId="66558795" w14:textId="349504A3"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lastRenderedPageBreak/>
        <w:t xml:space="preserve">Proposal 3:  Study physical layer uplink </w:t>
      </w:r>
      <w:proofErr w:type="spellStart"/>
      <w:r>
        <w:rPr>
          <w:rFonts w:eastAsia="SimSun" w:hint="eastAsia"/>
          <w:b/>
          <w:bCs/>
          <w:i/>
          <w:iCs/>
          <w:szCs w:val="22"/>
          <w:lang w:val="en-US" w:eastAsia="zh-CN"/>
        </w:rPr>
        <w:t>signalling</w:t>
      </w:r>
      <w:proofErr w:type="spellEnd"/>
      <w:r>
        <w:rPr>
          <w:rFonts w:eastAsia="SimSun" w:hint="eastAsia"/>
          <w:b/>
          <w:bCs/>
          <w:i/>
          <w:iCs/>
          <w:szCs w:val="22"/>
          <w:lang w:val="en-US" w:eastAsia="zh-CN"/>
        </w:rPr>
        <w:t xml:space="preserve"> procedure for</w:t>
      </w:r>
      <w:r>
        <w:rPr>
          <w:rFonts w:eastAsia="SimSun"/>
          <w:b/>
          <w:bCs/>
          <w:i/>
          <w:iCs/>
          <w:szCs w:val="22"/>
          <w:lang w:val="en-US" w:eastAsia="zh-CN"/>
        </w:rPr>
        <w:t xml:space="preserve"> NR </w:t>
      </w:r>
      <w:r>
        <w:rPr>
          <w:rFonts w:eastAsia="SimSun" w:hint="eastAsia"/>
          <w:b/>
          <w:bCs/>
          <w:i/>
          <w:iCs/>
          <w:szCs w:val="22"/>
          <w:lang w:val="en-US" w:eastAsia="zh-CN"/>
        </w:rPr>
        <w:t xml:space="preserve">unicast/groupcast in </w:t>
      </w:r>
      <w:r w:rsidR="00BB376B">
        <w:rPr>
          <w:rFonts w:eastAsia="SimSun"/>
          <w:b/>
          <w:bCs/>
          <w:i/>
          <w:iCs/>
          <w:szCs w:val="22"/>
          <w:lang w:val="en-US" w:eastAsia="zh-CN"/>
        </w:rPr>
        <w:t>M</w:t>
      </w:r>
      <w:r w:rsidR="00BB376B">
        <w:rPr>
          <w:rFonts w:eastAsia="SimSun" w:hint="eastAsia"/>
          <w:b/>
          <w:bCs/>
          <w:i/>
          <w:iCs/>
          <w:szCs w:val="22"/>
          <w:lang w:val="en-US" w:eastAsia="zh-CN"/>
        </w:rPr>
        <w:t xml:space="preserve">ode </w:t>
      </w:r>
      <w:r>
        <w:rPr>
          <w:rFonts w:eastAsia="SimSun" w:hint="eastAsia"/>
          <w:b/>
          <w:bCs/>
          <w:i/>
          <w:iCs/>
          <w:szCs w:val="22"/>
          <w:lang w:val="en-US" w:eastAsia="zh-CN"/>
        </w:rPr>
        <w:t>1</w:t>
      </w:r>
      <w:r>
        <w:rPr>
          <w:rFonts w:eastAsia="SimSun"/>
          <w:b/>
          <w:bCs/>
          <w:i/>
          <w:iCs/>
          <w:szCs w:val="22"/>
          <w:lang w:val="en-US" w:eastAsia="zh-CN"/>
        </w:rPr>
        <w:t>.</w:t>
      </w:r>
    </w:p>
    <w:p w14:paraId="7A3F3E49" w14:textId="77777777" w:rsidR="007A56BE" w:rsidRDefault="00F06A93">
      <w:pPr>
        <w:snapToGrid w:val="0"/>
        <w:spacing w:afterLines="50"/>
        <w:rPr>
          <w:rFonts w:eastAsia="SimSun"/>
          <w:szCs w:val="22"/>
          <w:lang w:val="en-US" w:eastAsia="zh-CN"/>
        </w:rPr>
      </w:pPr>
      <w:r>
        <w:rPr>
          <w:rFonts w:eastAsia="SimSun" w:hint="eastAsia"/>
          <w:szCs w:val="22"/>
          <w:lang w:val="en-US" w:eastAsia="zh-CN"/>
        </w:rPr>
        <w:t>For LTE-Uu controlling NR sidelink:</w:t>
      </w:r>
    </w:p>
    <w:p w14:paraId="67456A95" w14:textId="77777777"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 xml:space="preserve">Observation 1: It is a problem </w:t>
      </w:r>
      <w:r>
        <w:rPr>
          <w:rFonts w:eastAsia="SimSun"/>
          <w:b/>
          <w:bCs/>
          <w:i/>
          <w:iCs/>
          <w:szCs w:val="22"/>
          <w:lang w:val="en-US" w:eastAsia="zh-CN"/>
        </w:rPr>
        <w:t>to support the requirement of low latency services via LTE Uu-based sidelink resource allocation</w:t>
      </w:r>
      <w:r>
        <w:rPr>
          <w:rFonts w:eastAsia="SimSun" w:hint="eastAsia"/>
          <w:b/>
          <w:bCs/>
          <w:i/>
          <w:iCs/>
          <w:szCs w:val="22"/>
          <w:lang w:val="en-US" w:eastAsia="zh-CN"/>
        </w:rPr>
        <w:t>.</w:t>
      </w:r>
    </w:p>
    <w:p w14:paraId="6D16BDE7" w14:textId="77777777"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 xml:space="preserve">Observation 2: It is a problem </w:t>
      </w:r>
      <w:r>
        <w:rPr>
          <w:rFonts w:eastAsia="SimSun"/>
          <w:b/>
          <w:bCs/>
          <w:i/>
          <w:iCs/>
          <w:szCs w:val="22"/>
          <w:lang w:val="en-US" w:eastAsia="zh-CN"/>
        </w:rPr>
        <w:t xml:space="preserve">to support </w:t>
      </w:r>
      <w:r>
        <w:rPr>
          <w:rFonts w:eastAsia="SimSun" w:hint="eastAsia"/>
          <w:b/>
          <w:bCs/>
          <w:i/>
          <w:iCs/>
          <w:szCs w:val="22"/>
          <w:lang w:val="en-US" w:eastAsia="zh-CN"/>
        </w:rPr>
        <w:t>cross-RAT scheduling with different numerologies</w:t>
      </w:r>
      <w:r>
        <w:rPr>
          <w:rFonts w:eastAsia="SimSun"/>
          <w:b/>
          <w:bCs/>
          <w:i/>
          <w:iCs/>
          <w:szCs w:val="22"/>
          <w:lang w:val="en-US" w:eastAsia="zh-CN"/>
        </w:rPr>
        <w:t xml:space="preserve"> via LTE Uu-based sidelink resource allocation</w:t>
      </w:r>
      <w:r>
        <w:rPr>
          <w:rFonts w:eastAsia="SimSun" w:hint="eastAsia"/>
          <w:b/>
          <w:bCs/>
          <w:i/>
          <w:iCs/>
          <w:szCs w:val="22"/>
          <w:lang w:val="en-US" w:eastAsia="zh-CN"/>
        </w:rPr>
        <w:t>.</w:t>
      </w:r>
    </w:p>
    <w:p w14:paraId="1C8036B7" w14:textId="77777777" w:rsidR="007A56BE" w:rsidRDefault="00F06A93">
      <w:pPr>
        <w:snapToGrid w:val="0"/>
        <w:spacing w:before="156"/>
        <w:rPr>
          <w:rFonts w:eastAsia="SimSun"/>
          <w:b/>
          <w:bCs/>
          <w:i/>
          <w:iCs/>
          <w:szCs w:val="22"/>
          <w:lang w:val="en-US" w:eastAsia="zh-CN"/>
        </w:rPr>
      </w:pPr>
      <w:r>
        <w:rPr>
          <w:rFonts w:eastAsia="SimSun" w:hint="eastAsia"/>
          <w:b/>
          <w:bCs/>
          <w:i/>
          <w:iCs/>
          <w:szCs w:val="22"/>
          <w:lang w:val="en-US" w:eastAsia="zh-CN"/>
        </w:rPr>
        <w:t xml:space="preserve">Proposal 4: </w:t>
      </w:r>
      <w:r>
        <w:rPr>
          <w:rFonts w:eastAsia="SimSun"/>
          <w:b/>
          <w:bCs/>
          <w:i/>
          <w:iCs/>
          <w:szCs w:val="22"/>
          <w:lang w:val="en-US" w:eastAsia="zh-CN"/>
        </w:rPr>
        <w:t xml:space="preserve">LTE Uu-based </w:t>
      </w:r>
      <w:r>
        <w:rPr>
          <w:rFonts w:eastAsia="SimSun" w:hint="eastAsia"/>
          <w:b/>
          <w:bCs/>
          <w:i/>
          <w:iCs/>
          <w:szCs w:val="22"/>
          <w:lang w:val="en-US" w:eastAsia="zh-CN"/>
        </w:rPr>
        <w:t xml:space="preserve">NR </w:t>
      </w:r>
      <w:r>
        <w:rPr>
          <w:rFonts w:eastAsia="SimSun"/>
          <w:b/>
          <w:bCs/>
          <w:i/>
          <w:iCs/>
          <w:szCs w:val="22"/>
          <w:lang w:val="en-US" w:eastAsia="zh-CN"/>
        </w:rPr>
        <w:t xml:space="preserve">sidelink resource allocation </w:t>
      </w:r>
      <w:r>
        <w:rPr>
          <w:rFonts w:eastAsia="SimSun" w:hint="eastAsia"/>
          <w:b/>
          <w:bCs/>
          <w:i/>
          <w:iCs/>
          <w:szCs w:val="22"/>
          <w:lang w:val="en-US" w:eastAsia="zh-CN"/>
        </w:rPr>
        <w:t>(</w:t>
      </w:r>
      <w:r>
        <w:rPr>
          <w:rFonts w:eastAsia="SimSun"/>
          <w:b/>
          <w:bCs/>
          <w:i/>
          <w:iCs/>
          <w:szCs w:val="22"/>
          <w:lang w:val="en-US" w:eastAsia="zh-CN"/>
        </w:rPr>
        <w:t>M</w:t>
      </w:r>
      <w:r>
        <w:rPr>
          <w:rFonts w:eastAsia="SimSun" w:hint="eastAsia"/>
          <w:b/>
          <w:bCs/>
          <w:i/>
          <w:iCs/>
          <w:szCs w:val="22"/>
          <w:lang w:val="en-US" w:eastAsia="zh-CN"/>
        </w:rPr>
        <w:t xml:space="preserve">ode 1 like) should be </w:t>
      </w:r>
      <w:r>
        <w:rPr>
          <w:rFonts w:eastAsia="SimSun"/>
          <w:b/>
          <w:bCs/>
          <w:i/>
          <w:iCs/>
          <w:szCs w:val="22"/>
          <w:lang w:val="en-US" w:eastAsia="zh-CN"/>
        </w:rPr>
        <w:t>deprioritized</w:t>
      </w:r>
      <w:r>
        <w:rPr>
          <w:rFonts w:eastAsia="SimSun" w:hint="eastAsia"/>
          <w:b/>
          <w:bCs/>
          <w:i/>
          <w:iCs/>
          <w:szCs w:val="22"/>
          <w:lang w:val="en-US" w:eastAsia="zh-CN"/>
        </w:rPr>
        <w:t>.</w:t>
      </w:r>
    </w:p>
    <w:p w14:paraId="7DBFBE41" w14:textId="77777777" w:rsidR="007A56BE" w:rsidRDefault="00F06A93">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5:  Support NR sidelink resource configuration (Mode 2 like) via SIB or </w:t>
      </w:r>
      <w:r>
        <w:rPr>
          <w:rFonts w:eastAsia="SimSun"/>
          <w:b/>
          <w:bCs/>
          <w:i/>
          <w:iCs/>
          <w:szCs w:val="22"/>
          <w:lang w:val="en-US" w:eastAsia="zh-CN"/>
        </w:rPr>
        <w:t>dedicated</w:t>
      </w:r>
      <w:r>
        <w:rPr>
          <w:rFonts w:eastAsia="SimSun" w:hint="eastAsia"/>
          <w:b/>
          <w:bCs/>
          <w:i/>
          <w:iCs/>
          <w:szCs w:val="22"/>
          <w:lang w:val="en-US" w:eastAsia="zh-CN"/>
        </w:rPr>
        <w:t xml:space="preserve"> RRC </w:t>
      </w:r>
      <w:proofErr w:type="spellStart"/>
      <w:r>
        <w:rPr>
          <w:rFonts w:eastAsia="SimSun" w:hint="eastAsia"/>
          <w:b/>
          <w:bCs/>
          <w:i/>
          <w:iCs/>
          <w:szCs w:val="22"/>
          <w:lang w:val="en-US" w:eastAsia="zh-CN"/>
        </w:rPr>
        <w:t>signalling</w:t>
      </w:r>
      <w:proofErr w:type="spellEnd"/>
      <w:r>
        <w:rPr>
          <w:rFonts w:eastAsia="SimSun" w:hint="eastAsia"/>
          <w:b/>
          <w:bCs/>
          <w:i/>
          <w:iCs/>
          <w:szCs w:val="22"/>
          <w:lang w:val="en-US" w:eastAsia="zh-CN"/>
        </w:rPr>
        <w:t xml:space="preserve"> on LTE Uu</w:t>
      </w:r>
      <w:r>
        <w:rPr>
          <w:rFonts w:eastAsia="SimSun"/>
          <w:b/>
          <w:bCs/>
          <w:i/>
          <w:iCs/>
          <w:szCs w:val="22"/>
          <w:lang w:val="en-US" w:eastAsia="zh-CN"/>
        </w:rPr>
        <w:t xml:space="preserve">. </w:t>
      </w:r>
    </w:p>
    <w:p w14:paraId="3FF2B129" w14:textId="77777777" w:rsidR="007A56BE" w:rsidRDefault="00F06A93">
      <w:pPr>
        <w:pStyle w:val="Heading1"/>
        <w:spacing w:before="180"/>
        <w:rPr>
          <w:lang w:val="en-US"/>
        </w:rPr>
      </w:pPr>
      <w:r>
        <w:rPr>
          <w:rFonts w:hint="eastAsia"/>
          <w:lang w:val="en-US"/>
        </w:rPr>
        <w:t>Reference</w:t>
      </w:r>
    </w:p>
    <w:p w14:paraId="2A925D8C" w14:textId="77777777" w:rsidR="00630711" w:rsidRDefault="00630711" w:rsidP="00630711">
      <w:pPr>
        <w:widowControl w:val="0"/>
        <w:numPr>
          <w:ilvl w:val="0"/>
          <w:numId w:val="6"/>
        </w:numPr>
        <w:overflowPunct/>
        <w:autoSpaceDE/>
        <w:autoSpaceDN/>
        <w:adjustRightInd/>
        <w:snapToGrid w:val="0"/>
        <w:spacing w:after="0"/>
        <w:textAlignment w:val="auto"/>
      </w:pPr>
      <w:r w:rsidRPr="00693ED9">
        <w:t>RP-182111, “Revised SID: Study on NR V2X,” 3GPP RAN#81, Gold Coast, Australia, September 2018.</w:t>
      </w:r>
    </w:p>
    <w:p w14:paraId="317959F0" w14:textId="77777777" w:rsidR="007A56BE" w:rsidRDefault="00F06A93">
      <w:pPr>
        <w:widowControl w:val="0"/>
        <w:numPr>
          <w:ilvl w:val="0"/>
          <w:numId w:val="6"/>
        </w:numPr>
        <w:overflowPunct/>
        <w:autoSpaceDE/>
        <w:autoSpaceDN/>
        <w:adjustRightInd/>
        <w:snapToGrid w:val="0"/>
        <w:spacing w:after="0"/>
        <w:textAlignment w:val="auto"/>
        <w:rPr>
          <w:lang w:val="en-US" w:eastAsia="ja-JP"/>
        </w:rPr>
      </w:pPr>
      <w:r>
        <w:rPr>
          <w:rFonts w:hint="eastAsia"/>
        </w:rPr>
        <w:t>Chairman's Notes RAN1 94 final</w:t>
      </w:r>
      <w:r>
        <w:rPr>
          <w:rFonts w:eastAsia="SimSun" w:hint="eastAsia"/>
          <w:lang w:val="en-US" w:eastAsia="zh-CN"/>
        </w:rPr>
        <w:t>,</w:t>
      </w:r>
      <w:r>
        <w:rPr>
          <w:rFonts w:hint="eastAsia"/>
          <w:lang w:val="en-US" w:eastAsia="zh-CN"/>
        </w:rPr>
        <w:t xml:space="preserve"> </w:t>
      </w:r>
      <w:r>
        <w:rPr>
          <w:rFonts w:hint="eastAsia"/>
        </w:rPr>
        <w:t>3GPP TSG RAN</w:t>
      </w:r>
      <w:r>
        <w:rPr>
          <w:rFonts w:eastAsia="SimSun" w:hint="eastAsia"/>
          <w:lang w:val="en-US" w:eastAsia="zh-CN"/>
        </w:rPr>
        <w:t>1</w:t>
      </w:r>
      <w:r>
        <w:rPr>
          <w:rFonts w:hint="eastAsia"/>
        </w:rPr>
        <w:t xml:space="preserve"> </w:t>
      </w:r>
      <w:r>
        <w:rPr>
          <w:rFonts w:hint="eastAsia"/>
          <w:lang w:val="en-US" w:eastAsia="zh-CN"/>
        </w:rPr>
        <w:t>#94</w:t>
      </w:r>
      <w:r>
        <w:rPr>
          <w:rFonts w:hint="eastAsia"/>
        </w:rPr>
        <w:t xml:space="preserve"> Meeting</w:t>
      </w:r>
      <w:r>
        <w:rPr>
          <w:rFonts w:hint="eastAsia"/>
          <w:lang w:val="en-US" w:eastAsia="zh-CN"/>
        </w:rPr>
        <w:t>,</w:t>
      </w:r>
      <w:r>
        <w:rPr>
          <w:rFonts w:hint="eastAsia"/>
        </w:rPr>
        <w:t xml:space="preserve"> </w:t>
      </w:r>
      <w:r>
        <w:rPr>
          <w:rFonts w:eastAsia="SimSun" w:hint="eastAsia"/>
          <w:lang w:val="en-US" w:eastAsia="zh-CN"/>
        </w:rPr>
        <w:t>Aug.</w:t>
      </w:r>
      <w:r>
        <w:rPr>
          <w:rFonts w:hint="eastAsia"/>
        </w:rPr>
        <w:t xml:space="preserve"> </w:t>
      </w:r>
      <w:r>
        <w:rPr>
          <w:rFonts w:eastAsia="SimSun" w:hint="eastAsia"/>
          <w:lang w:val="en-US" w:eastAsia="zh-CN"/>
        </w:rPr>
        <w:t>20</w:t>
      </w:r>
      <w:proofErr w:type="spellStart"/>
      <w:r>
        <w:rPr>
          <w:rFonts w:hint="eastAsia"/>
        </w:rPr>
        <w:t>th</w:t>
      </w:r>
      <w:proofErr w:type="spellEnd"/>
      <w:r>
        <w:rPr>
          <w:rFonts w:hint="eastAsia"/>
        </w:rPr>
        <w:t xml:space="preserve"> -</w:t>
      </w:r>
      <w:r>
        <w:rPr>
          <w:rFonts w:eastAsia="SimSun" w:hint="eastAsia"/>
          <w:lang w:val="en-US" w:eastAsia="zh-CN"/>
        </w:rPr>
        <w:t>2</w:t>
      </w:r>
      <w:r>
        <w:rPr>
          <w:rFonts w:hint="eastAsia"/>
        </w:rPr>
        <w:t>4th, 2018.</w:t>
      </w:r>
    </w:p>
    <w:p w14:paraId="177C27FA" w14:textId="2AA33855" w:rsidR="007A56BE" w:rsidRDefault="00F06A93">
      <w:pPr>
        <w:widowControl w:val="0"/>
        <w:numPr>
          <w:ilvl w:val="0"/>
          <w:numId w:val="6"/>
        </w:numPr>
        <w:overflowPunct/>
        <w:autoSpaceDE/>
        <w:autoSpaceDN/>
        <w:adjustRightInd/>
        <w:snapToGrid w:val="0"/>
        <w:spacing w:after="0"/>
        <w:textAlignment w:val="auto"/>
        <w:rPr>
          <w:lang w:val="en-US" w:eastAsia="ja-JP"/>
        </w:rPr>
      </w:pPr>
      <w:r>
        <w:rPr>
          <w:rFonts w:eastAsia="SimSun" w:hint="eastAsia"/>
          <w:lang w:val="en-US" w:eastAsia="zh-CN"/>
        </w:rPr>
        <w:t xml:space="preserve">R1-1810727, </w:t>
      </w:r>
      <w:r w:rsidR="00E46376">
        <w:rPr>
          <w:rFonts w:eastAsia="SimSun"/>
          <w:lang w:val="en-US" w:eastAsia="zh-CN"/>
        </w:rPr>
        <w:t>“</w:t>
      </w:r>
      <w:r>
        <w:rPr>
          <w:rFonts w:eastAsia="SimSun" w:hint="eastAsia"/>
          <w:lang w:val="en-US" w:eastAsia="zh-CN"/>
        </w:rPr>
        <w:t>Discussion on NR Uu based resource allocation/configuration for LTE Sidelink</w:t>
      </w:r>
      <w:r w:rsidR="00E46376">
        <w:rPr>
          <w:rFonts w:eastAsia="SimSun"/>
          <w:lang w:val="en-US" w:eastAsia="zh-CN"/>
        </w:rPr>
        <w:t>”</w:t>
      </w:r>
      <w:r>
        <w:rPr>
          <w:rFonts w:eastAsia="SimSun" w:hint="eastAsia"/>
          <w:lang w:val="en-US" w:eastAsia="zh-CN"/>
        </w:rPr>
        <w:t>, ZTE</w:t>
      </w:r>
      <w:r w:rsidR="00630711">
        <w:rPr>
          <w:rFonts w:eastAsia="SimSun"/>
          <w:lang w:val="en-US" w:eastAsia="zh-CN"/>
        </w:rPr>
        <w:t>.</w:t>
      </w:r>
    </w:p>
    <w:sectPr w:rsidR="007A56BE">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26692" w14:textId="77777777" w:rsidR="00DA5570" w:rsidRDefault="00DA5570">
      <w:pPr>
        <w:spacing w:after="0" w:line="240" w:lineRule="auto"/>
      </w:pPr>
      <w:r>
        <w:separator/>
      </w:r>
    </w:p>
  </w:endnote>
  <w:endnote w:type="continuationSeparator" w:id="0">
    <w:p w14:paraId="7E6B2C3C" w14:textId="77777777" w:rsidR="00DA5570" w:rsidRDefault="00DA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egoe Print"/>
    <w:panose1 w:val="02010609060101010101"/>
    <w:charset w:val="86"/>
    <w:family w:val="modern"/>
    <w:pitch w:val="default"/>
    <w:sig w:usb0="00000000" w:usb1="00000000" w:usb2="00000010" w:usb3="00000000" w:csb0="0004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23323" w14:textId="77777777" w:rsidR="007A56BE" w:rsidRDefault="00F06A93">
    <w:pPr>
      <w:pStyle w:val="Footer"/>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14:paraId="5B20D461" w14:textId="77777777" w:rsidR="007A56BE" w:rsidRDefault="007A56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E7091" w14:textId="77777777" w:rsidR="00DA5570" w:rsidRDefault="00DA5570">
      <w:pPr>
        <w:spacing w:after="0" w:line="240" w:lineRule="auto"/>
      </w:pPr>
      <w:r>
        <w:separator/>
      </w:r>
    </w:p>
  </w:footnote>
  <w:footnote w:type="continuationSeparator" w:id="0">
    <w:p w14:paraId="73ED4EDD" w14:textId="77777777" w:rsidR="00DA5570" w:rsidRDefault="00DA55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B7206F1"/>
    <w:multiLevelType w:val="multilevel"/>
    <w:tmpl w:val="4B7206F1"/>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15:restartNumberingAfterBreak="0">
    <w:nsid w:val="5B67A089"/>
    <w:multiLevelType w:val="singleLevel"/>
    <w:tmpl w:val="08090005"/>
    <w:lvl w:ilvl="0">
      <w:start w:val="1"/>
      <w:numFmt w:val="bullet"/>
      <w:lvlText w:val=""/>
      <w:lvlJc w:val="left"/>
      <w:pPr>
        <w:ind w:left="360" w:hanging="360"/>
      </w:pPr>
      <w:rPr>
        <w:rFonts w:ascii="Wingdings" w:hAnsi="Wingdings" w:hint="default"/>
      </w:rPr>
    </w:lvl>
  </w:abstractNum>
  <w:abstractNum w:abstractNumId="5" w15:restartNumberingAfterBreak="0">
    <w:nsid w:val="5BA358D4"/>
    <w:multiLevelType w:val="singleLevel"/>
    <w:tmpl w:val="5BA358D4"/>
    <w:lvl w:ilvl="0">
      <w:start w:val="1"/>
      <w:numFmt w:val="bullet"/>
      <w:lvlText w:val="▪"/>
      <w:lvlJc w:val="left"/>
      <w:pPr>
        <w:ind w:left="420" w:hanging="420"/>
      </w:pPr>
      <w:rPr>
        <w:rFonts w:ascii="Arial" w:hAnsi="Arial" w:cs="Arial" w:hint="default"/>
      </w:r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1AD"/>
    <w:rsid w:val="0000024E"/>
    <w:rsid w:val="00000673"/>
    <w:rsid w:val="000006A4"/>
    <w:rsid w:val="00000F10"/>
    <w:rsid w:val="0000143A"/>
    <w:rsid w:val="00001B6B"/>
    <w:rsid w:val="000020FF"/>
    <w:rsid w:val="0000233C"/>
    <w:rsid w:val="0000281A"/>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C28"/>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EB3"/>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6F0"/>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51B"/>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0EDA"/>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261"/>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1F4A"/>
    <w:rsid w:val="002B2D70"/>
    <w:rsid w:val="002B4572"/>
    <w:rsid w:val="002B4FA4"/>
    <w:rsid w:val="002B5296"/>
    <w:rsid w:val="002B52D1"/>
    <w:rsid w:val="002B5852"/>
    <w:rsid w:val="002B60BA"/>
    <w:rsid w:val="002B6318"/>
    <w:rsid w:val="002B6987"/>
    <w:rsid w:val="002B75EB"/>
    <w:rsid w:val="002B76AF"/>
    <w:rsid w:val="002B791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8F9"/>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C29"/>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9E1"/>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D98"/>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5E3"/>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3E9"/>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5FF"/>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EE6"/>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711"/>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AC0"/>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9F1"/>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60A"/>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4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5D5"/>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6BE"/>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511"/>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38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07"/>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2FA3"/>
    <w:rsid w:val="00853F94"/>
    <w:rsid w:val="00853FB6"/>
    <w:rsid w:val="0085416C"/>
    <w:rsid w:val="0085436B"/>
    <w:rsid w:val="00854479"/>
    <w:rsid w:val="008546D5"/>
    <w:rsid w:val="008547EF"/>
    <w:rsid w:val="00854A07"/>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BA5"/>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58"/>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3EB1"/>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4DC9"/>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C9"/>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4D8D"/>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C7E30"/>
    <w:rsid w:val="009D0295"/>
    <w:rsid w:val="009D0597"/>
    <w:rsid w:val="009D0A54"/>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790"/>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9A9"/>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2CE"/>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E31"/>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9E0"/>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8B2"/>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372"/>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76B"/>
    <w:rsid w:val="00BB3E06"/>
    <w:rsid w:val="00BB4819"/>
    <w:rsid w:val="00BB5097"/>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88F"/>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3A7"/>
    <w:rsid w:val="00C32423"/>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93"/>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769"/>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374"/>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4A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75B"/>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570"/>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10C"/>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131"/>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97"/>
    <w:rsid w:val="00E460E9"/>
    <w:rsid w:val="00E46376"/>
    <w:rsid w:val="00E46983"/>
    <w:rsid w:val="00E46AE4"/>
    <w:rsid w:val="00E46BFB"/>
    <w:rsid w:val="00E46C84"/>
    <w:rsid w:val="00E46D9C"/>
    <w:rsid w:val="00E47B00"/>
    <w:rsid w:val="00E5002B"/>
    <w:rsid w:val="00E50313"/>
    <w:rsid w:val="00E50A41"/>
    <w:rsid w:val="00E50D71"/>
    <w:rsid w:val="00E50F2F"/>
    <w:rsid w:val="00E510D3"/>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346"/>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78A"/>
    <w:rsid w:val="00EE2846"/>
    <w:rsid w:val="00EE32D6"/>
    <w:rsid w:val="00EE3493"/>
    <w:rsid w:val="00EE3CDF"/>
    <w:rsid w:val="00EE3D4B"/>
    <w:rsid w:val="00EE4040"/>
    <w:rsid w:val="00EE49DF"/>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50F"/>
    <w:rsid w:val="00EF1DBA"/>
    <w:rsid w:val="00EF27B7"/>
    <w:rsid w:val="00EF2EF7"/>
    <w:rsid w:val="00EF2FC3"/>
    <w:rsid w:val="00EF36F1"/>
    <w:rsid w:val="00EF3CE5"/>
    <w:rsid w:val="00EF3EE9"/>
    <w:rsid w:val="00EF4075"/>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A9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48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87D"/>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15"/>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3D14"/>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103"/>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40E"/>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32"/>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CC3"/>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F43F46"/>
    <w:rsid w:val="02150C0A"/>
    <w:rsid w:val="02833D91"/>
    <w:rsid w:val="02840987"/>
    <w:rsid w:val="02C737C5"/>
    <w:rsid w:val="02E01B84"/>
    <w:rsid w:val="036A1647"/>
    <w:rsid w:val="04166330"/>
    <w:rsid w:val="04705783"/>
    <w:rsid w:val="04CD5B62"/>
    <w:rsid w:val="04EC2AF4"/>
    <w:rsid w:val="04FC04D9"/>
    <w:rsid w:val="05BA29A4"/>
    <w:rsid w:val="05C36270"/>
    <w:rsid w:val="0681071A"/>
    <w:rsid w:val="08620432"/>
    <w:rsid w:val="08C43024"/>
    <w:rsid w:val="09632052"/>
    <w:rsid w:val="097A492E"/>
    <w:rsid w:val="09F756A6"/>
    <w:rsid w:val="0A5A0CCD"/>
    <w:rsid w:val="0AA2508B"/>
    <w:rsid w:val="0B94708B"/>
    <w:rsid w:val="0BFD0200"/>
    <w:rsid w:val="0CCC39BF"/>
    <w:rsid w:val="0DDB2AAD"/>
    <w:rsid w:val="0E423A81"/>
    <w:rsid w:val="0FE353A5"/>
    <w:rsid w:val="100305FD"/>
    <w:rsid w:val="105D13C1"/>
    <w:rsid w:val="10A71AF2"/>
    <w:rsid w:val="11835746"/>
    <w:rsid w:val="1347637A"/>
    <w:rsid w:val="135B3212"/>
    <w:rsid w:val="14B5758A"/>
    <w:rsid w:val="15CB01DE"/>
    <w:rsid w:val="16BB5F2C"/>
    <w:rsid w:val="16CA4D2C"/>
    <w:rsid w:val="16F06DE0"/>
    <w:rsid w:val="17336823"/>
    <w:rsid w:val="18F054D4"/>
    <w:rsid w:val="194B7CE4"/>
    <w:rsid w:val="198C1605"/>
    <w:rsid w:val="19CF6B20"/>
    <w:rsid w:val="1AA26902"/>
    <w:rsid w:val="1AC1475C"/>
    <w:rsid w:val="1B0F0BA0"/>
    <w:rsid w:val="1B6F0DC9"/>
    <w:rsid w:val="1BAF0CD1"/>
    <w:rsid w:val="1C215368"/>
    <w:rsid w:val="1C3C7ED1"/>
    <w:rsid w:val="1C496310"/>
    <w:rsid w:val="1DC767CF"/>
    <w:rsid w:val="1E893F0E"/>
    <w:rsid w:val="1EC73D14"/>
    <w:rsid w:val="1F6071CE"/>
    <w:rsid w:val="1F9675F9"/>
    <w:rsid w:val="1FBD7E2C"/>
    <w:rsid w:val="20DE51A0"/>
    <w:rsid w:val="21F670D7"/>
    <w:rsid w:val="223134DF"/>
    <w:rsid w:val="240F0148"/>
    <w:rsid w:val="245D4347"/>
    <w:rsid w:val="24731569"/>
    <w:rsid w:val="247513E0"/>
    <w:rsid w:val="25641AD5"/>
    <w:rsid w:val="260D5993"/>
    <w:rsid w:val="261C72CD"/>
    <w:rsid w:val="29250F0D"/>
    <w:rsid w:val="2979500E"/>
    <w:rsid w:val="29CA2D6F"/>
    <w:rsid w:val="2A5F654B"/>
    <w:rsid w:val="2C532EAB"/>
    <w:rsid w:val="2D085FA8"/>
    <w:rsid w:val="2D725060"/>
    <w:rsid w:val="2D744BC3"/>
    <w:rsid w:val="2D883292"/>
    <w:rsid w:val="2DF8192B"/>
    <w:rsid w:val="2E48670E"/>
    <w:rsid w:val="2E974DF2"/>
    <w:rsid w:val="2F086E62"/>
    <w:rsid w:val="2F2A5E40"/>
    <w:rsid w:val="2F341996"/>
    <w:rsid w:val="2F557669"/>
    <w:rsid w:val="2FEE0A25"/>
    <w:rsid w:val="307C2C33"/>
    <w:rsid w:val="30D02902"/>
    <w:rsid w:val="319E22E4"/>
    <w:rsid w:val="32C269A1"/>
    <w:rsid w:val="32FD3DFD"/>
    <w:rsid w:val="3314156C"/>
    <w:rsid w:val="33DF2DDA"/>
    <w:rsid w:val="34632FD8"/>
    <w:rsid w:val="3647387F"/>
    <w:rsid w:val="37554F58"/>
    <w:rsid w:val="37894597"/>
    <w:rsid w:val="38641E84"/>
    <w:rsid w:val="39315B32"/>
    <w:rsid w:val="3A2071EB"/>
    <w:rsid w:val="3AB106F6"/>
    <w:rsid w:val="3B763536"/>
    <w:rsid w:val="3BC95299"/>
    <w:rsid w:val="3D5C5142"/>
    <w:rsid w:val="3D9827AA"/>
    <w:rsid w:val="3DA04BDF"/>
    <w:rsid w:val="3DC13DCB"/>
    <w:rsid w:val="3E4C169E"/>
    <w:rsid w:val="3F41499F"/>
    <w:rsid w:val="40062C8C"/>
    <w:rsid w:val="404506A0"/>
    <w:rsid w:val="40505DBC"/>
    <w:rsid w:val="406F7959"/>
    <w:rsid w:val="41122711"/>
    <w:rsid w:val="41340DF0"/>
    <w:rsid w:val="41CE0AC7"/>
    <w:rsid w:val="4340284B"/>
    <w:rsid w:val="43C12D7D"/>
    <w:rsid w:val="4406486B"/>
    <w:rsid w:val="468B10DE"/>
    <w:rsid w:val="46C55264"/>
    <w:rsid w:val="47920302"/>
    <w:rsid w:val="47FF15FB"/>
    <w:rsid w:val="483E1E79"/>
    <w:rsid w:val="492615EE"/>
    <w:rsid w:val="49FF7C7C"/>
    <w:rsid w:val="4A202EB9"/>
    <w:rsid w:val="4B4744FC"/>
    <w:rsid w:val="4B776CA8"/>
    <w:rsid w:val="4BC37C70"/>
    <w:rsid w:val="4CB21069"/>
    <w:rsid w:val="4CD95933"/>
    <w:rsid w:val="4D7F0999"/>
    <w:rsid w:val="4DBA77BE"/>
    <w:rsid w:val="4E5C2A11"/>
    <w:rsid w:val="4FC37AD4"/>
    <w:rsid w:val="50836BE6"/>
    <w:rsid w:val="50DA2806"/>
    <w:rsid w:val="50F31692"/>
    <w:rsid w:val="510938CE"/>
    <w:rsid w:val="518B3208"/>
    <w:rsid w:val="53154013"/>
    <w:rsid w:val="531D36AF"/>
    <w:rsid w:val="53630C89"/>
    <w:rsid w:val="54333B29"/>
    <w:rsid w:val="57960862"/>
    <w:rsid w:val="580A27B7"/>
    <w:rsid w:val="597054CA"/>
    <w:rsid w:val="59E877DF"/>
    <w:rsid w:val="5AEB3A85"/>
    <w:rsid w:val="5B0E41AE"/>
    <w:rsid w:val="5B131BAA"/>
    <w:rsid w:val="5B315295"/>
    <w:rsid w:val="5CB43924"/>
    <w:rsid w:val="5D530EC9"/>
    <w:rsid w:val="5E095FD6"/>
    <w:rsid w:val="5E5D258D"/>
    <w:rsid w:val="5E934357"/>
    <w:rsid w:val="5EEA1043"/>
    <w:rsid w:val="5F636374"/>
    <w:rsid w:val="60190F9F"/>
    <w:rsid w:val="611E7822"/>
    <w:rsid w:val="61DA05FA"/>
    <w:rsid w:val="625D5523"/>
    <w:rsid w:val="63C257B4"/>
    <w:rsid w:val="645E2E00"/>
    <w:rsid w:val="64AB0006"/>
    <w:rsid w:val="64C50195"/>
    <w:rsid w:val="656A07EB"/>
    <w:rsid w:val="656B3398"/>
    <w:rsid w:val="656E659F"/>
    <w:rsid w:val="657E2B4D"/>
    <w:rsid w:val="65EC4DE9"/>
    <w:rsid w:val="65FC0C50"/>
    <w:rsid w:val="678B62D4"/>
    <w:rsid w:val="67FB6069"/>
    <w:rsid w:val="688A63A0"/>
    <w:rsid w:val="6A111161"/>
    <w:rsid w:val="6A426841"/>
    <w:rsid w:val="6AF93F48"/>
    <w:rsid w:val="6B9A2B0C"/>
    <w:rsid w:val="6BDC0F40"/>
    <w:rsid w:val="6D1839B1"/>
    <w:rsid w:val="6D1E6CC3"/>
    <w:rsid w:val="6E6A1628"/>
    <w:rsid w:val="6F7B76F7"/>
    <w:rsid w:val="70496487"/>
    <w:rsid w:val="704F0F95"/>
    <w:rsid w:val="715A177E"/>
    <w:rsid w:val="71EB0593"/>
    <w:rsid w:val="72420FD7"/>
    <w:rsid w:val="73F32655"/>
    <w:rsid w:val="73FE3F12"/>
    <w:rsid w:val="74116C21"/>
    <w:rsid w:val="744121F5"/>
    <w:rsid w:val="75AA43C6"/>
    <w:rsid w:val="75C02EC6"/>
    <w:rsid w:val="767D1756"/>
    <w:rsid w:val="76F30D56"/>
    <w:rsid w:val="77622508"/>
    <w:rsid w:val="786644FC"/>
    <w:rsid w:val="79272079"/>
    <w:rsid w:val="7A0F12E6"/>
    <w:rsid w:val="7A443267"/>
    <w:rsid w:val="7B134AFA"/>
    <w:rsid w:val="7B3103E1"/>
    <w:rsid w:val="7BCF69E7"/>
    <w:rsid w:val="7BDA0039"/>
    <w:rsid w:val="7E2365DE"/>
    <w:rsid w:val="7E43770C"/>
    <w:rsid w:val="7E9267E4"/>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A4D4B"/>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Normal"/>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eastAsia="Times New Roman"/>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eastAsia="Times New Roman"/>
      <w:lang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ListParagraph4">
    <w:name w:val="List Paragraph4"/>
    <w:basedOn w:val="Normal"/>
    <w:uiPriority w:val="99"/>
    <w:qFormat/>
    <w:pPr>
      <w:ind w:left="720"/>
      <w:contextualSpacing/>
    </w:pPr>
  </w:style>
  <w:style w:type="paragraph" w:customStyle="1" w:styleId="Revision1">
    <w:name w:val="Revision1"/>
    <w:hidden/>
    <w:uiPriority w:val="99"/>
    <w:semiHidden/>
    <w:qFormat/>
    <w:rPr>
      <w:rFonts w:eastAsia="Times New Roman"/>
      <w:lang w:eastAsia="en-US"/>
    </w:rPr>
  </w:style>
  <w:style w:type="paragraph" w:customStyle="1" w:styleId="ListParagraph2">
    <w:name w:val="List Paragraph2"/>
    <w:basedOn w:val="Normal"/>
    <w:uiPriority w:val="99"/>
    <w:qFormat/>
    <w:pPr>
      <w:ind w:firstLineChars="200" w:firstLine="420"/>
    </w:pPr>
  </w:style>
  <w:style w:type="paragraph" w:customStyle="1" w:styleId="3GPPAgreements">
    <w:name w:val="3GPP Agreements"/>
    <w:basedOn w:val="Normal"/>
    <w:qFormat/>
    <w:pPr>
      <w:numPr>
        <w:numId w:val="2"/>
      </w:numPr>
      <w:spacing w:before="60" w:after="60"/>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98076">
      <w:bodyDiv w:val="1"/>
      <w:marLeft w:val="0"/>
      <w:marRight w:val="0"/>
      <w:marTop w:val="0"/>
      <w:marBottom w:val="0"/>
      <w:divBdr>
        <w:top w:val="none" w:sz="0" w:space="0" w:color="auto"/>
        <w:left w:val="none" w:sz="0" w:space="0" w:color="auto"/>
        <w:bottom w:val="none" w:sz="0" w:space="0" w:color="auto"/>
        <w:right w:val="none" w:sz="0" w:space="0" w:color="auto"/>
      </w:divBdr>
    </w:div>
    <w:div w:id="665136642">
      <w:bodyDiv w:val="1"/>
      <w:marLeft w:val="0"/>
      <w:marRight w:val="0"/>
      <w:marTop w:val="0"/>
      <w:marBottom w:val="0"/>
      <w:divBdr>
        <w:top w:val="none" w:sz="0" w:space="0" w:color="auto"/>
        <w:left w:val="none" w:sz="0" w:space="0" w:color="auto"/>
        <w:bottom w:val="none" w:sz="0" w:space="0" w:color="auto"/>
        <w:right w:val="none" w:sz="0" w:space="0" w:color="auto"/>
      </w:divBdr>
    </w:div>
    <w:div w:id="743531919">
      <w:bodyDiv w:val="1"/>
      <w:marLeft w:val="0"/>
      <w:marRight w:val="0"/>
      <w:marTop w:val="0"/>
      <w:marBottom w:val="0"/>
      <w:divBdr>
        <w:top w:val="none" w:sz="0" w:space="0" w:color="auto"/>
        <w:left w:val="none" w:sz="0" w:space="0" w:color="auto"/>
        <w:bottom w:val="none" w:sz="0" w:space="0" w:color="auto"/>
        <w:right w:val="none" w:sz="0" w:space="0" w:color="auto"/>
      </w:divBdr>
    </w:div>
    <w:div w:id="911934862">
      <w:bodyDiv w:val="1"/>
      <w:marLeft w:val="0"/>
      <w:marRight w:val="0"/>
      <w:marTop w:val="0"/>
      <w:marBottom w:val="0"/>
      <w:divBdr>
        <w:top w:val="none" w:sz="0" w:space="0" w:color="auto"/>
        <w:left w:val="none" w:sz="0" w:space="0" w:color="auto"/>
        <w:bottom w:val="none" w:sz="0" w:space="0" w:color="auto"/>
        <w:right w:val="none" w:sz="0" w:space="0" w:color="auto"/>
      </w:divBdr>
    </w:div>
    <w:div w:id="1111902308">
      <w:bodyDiv w:val="1"/>
      <w:marLeft w:val="0"/>
      <w:marRight w:val="0"/>
      <w:marTop w:val="0"/>
      <w:marBottom w:val="0"/>
      <w:divBdr>
        <w:top w:val="none" w:sz="0" w:space="0" w:color="auto"/>
        <w:left w:val="none" w:sz="0" w:space="0" w:color="auto"/>
        <w:bottom w:val="none" w:sz="0" w:space="0" w:color="auto"/>
        <w:right w:val="none" w:sz="0" w:space="0" w:color="auto"/>
      </w:divBdr>
    </w:div>
    <w:div w:id="1667171126">
      <w:bodyDiv w:val="1"/>
      <w:marLeft w:val="0"/>
      <w:marRight w:val="0"/>
      <w:marTop w:val="0"/>
      <w:marBottom w:val="0"/>
      <w:divBdr>
        <w:top w:val="none" w:sz="0" w:space="0" w:color="auto"/>
        <w:left w:val="none" w:sz="0" w:space="0" w:color="auto"/>
        <w:bottom w:val="none" w:sz="0" w:space="0" w:color="auto"/>
        <w:right w:val="none" w:sz="0" w:space="0" w:color="auto"/>
      </w:divBdr>
    </w:div>
    <w:div w:id="1831601350">
      <w:bodyDiv w:val="1"/>
      <w:marLeft w:val="0"/>
      <w:marRight w:val="0"/>
      <w:marTop w:val="0"/>
      <w:marBottom w:val="0"/>
      <w:divBdr>
        <w:top w:val="none" w:sz="0" w:space="0" w:color="auto"/>
        <w:left w:val="none" w:sz="0" w:space="0" w:color="auto"/>
        <w:bottom w:val="none" w:sz="0" w:space="0" w:color="auto"/>
        <w:right w:val="none" w:sz="0" w:space="0" w:color="auto"/>
      </w:divBdr>
    </w:div>
    <w:div w:id="2073235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5EF533-E8B4-4EDC-9886-F2B1286B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2529</Words>
  <Characters>7564</Characters>
  <Application>Microsoft Office Word</Application>
  <DocSecurity>0</DocSecurity>
  <Lines>2521</Lines>
  <Paragraphs>1261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Carolyn TAYLOR</cp:lastModifiedBy>
  <cp:revision>7</cp:revision>
  <cp:lastPrinted>2011-10-28T07:16:00Z</cp:lastPrinted>
  <dcterms:created xsi:type="dcterms:W3CDTF">2018-09-28T20:25:00Z</dcterms:created>
  <dcterms:modified xsi:type="dcterms:W3CDTF">2018-09-28T22:06:00Z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